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60" w:rsidRPr="00763660" w:rsidRDefault="00763660" w:rsidP="0076366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6366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Mgr. Lucie Vidovićová, Ph.D. </w:t>
      </w:r>
    </w:p>
    <w:p w:rsid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660">
        <w:rPr>
          <w:rFonts w:ascii="Times New Roman" w:eastAsia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7620</wp:posOffset>
            </wp:positionV>
            <wp:extent cx="21907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412" y="21232"/>
                <wp:lineTo x="2141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660">
        <w:rPr>
          <w:rFonts w:ascii="Times New Roman" w:eastAsia="Times New Roman" w:hAnsi="Times New Roman" w:cs="Times New Roman"/>
          <w:sz w:val="28"/>
          <w:szCs w:val="28"/>
        </w:rPr>
        <w:t>Mgr. Lucie Vidovićová, Ph.D., je socioložka a výzkumná pracovnice. Dlouhodobě se věnuje sociologii stárnutí, sociologii rodiny a sociologii generací. Podílí se na výzkumných projektech pro národní i mezinárodní instituce a pracuje také jako konzultant na řadě implementačních projektů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3660" w:rsidRP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366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Abstrakt: </w:t>
      </w:r>
      <w:r w:rsidRPr="0076366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Senioři a digitální </w:t>
      </w:r>
      <w:proofErr w:type="gramStart"/>
      <w:r w:rsidRPr="00763660">
        <w:rPr>
          <w:rFonts w:ascii="Times New Roman" w:eastAsia="Times New Roman" w:hAnsi="Times New Roman" w:cs="Times New Roman"/>
          <w:b/>
          <w:bCs/>
          <w:sz w:val="26"/>
          <w:szCs w:val="26"/>
        </w:rPr>
        <w:t>propast - tyhle</w:t>
      </w:r>
      <w:proofErr w:type="gramEnd"/>
      <w:r w:rsidRPr="0076366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technologie nejsou pro starý?! Vyvádění seniorů z digitálního okraje</w:t>
      </w:r>
    </w:p>
    <w:p w:rsidR="00763660" w:rsidRP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660">
        <w:rPr>
          <w:rFonts w:ascii="Times New Roman" w:eastAsia="Times New Roman" w:hAnsi="Times New Roman" w:cs="Times New Roman"/>
          <w:sz w:val="28"/>
          <w:szCs w:val="28"/>
        </w:rPr>
        <w:t xml:space="preserve">O seniorech a seniorkách se mluví jako o skupině digitálních imigrantů, kteří se – na rozdíl od digitálních domorodců, s chytrým telefonem v ruce nenarodili, a do země zaslíbených technologií vstupují jako cizinci a někdy dokonce jako nezvaní hosté. Důsledkem je hluboká technologická a digitální propast, která buďto vytlačuje seniory a seniorky na okraj dění ve společnosti, a/nebo je nechává na pospas </w:t>
      </w:r>
      <w:proofErr w:type="spellStart"/>
      <w:r w:rsidRPr="00763660">
        <w:rPr>
          <w:rFonts w:ascii="Times New Roman" w:eastAsia="Times New Roman" w:hAnsi="Times New Roman" w:cs="Times New Roman"/>
          <w:sz w:val="28"/>
          <w:szCs w:val="28"/>
        </w:rPr>
        <w:t>hoaxovým</w:t>
      </w:r>
      <w:proofErr w:type="spellEnd"/>
      <w:r w:rsidRPr="00763660">
        <w:rPr>
          <w:rFonts w:ascii="Times New Roman" w:eastAsia="Times New Roman" w:hAnsi="Times New Roman" w:cs="Times New Roman"/>
          <w:sz w:val="28"/>
          <w:szCs w:val="28"/>
        </w:rPr>
        <w:t xml:space="preserve"> predátorům. Ale na čí straně je chyba? Starého psa novým kouskům nenaučíš, nebo „tyhle technologie nejsou pro starý“, protože senioři vlastně technologie k životu nepotřebují? A není to tak, že určitá technologická zaostalost ke stáří tak nějak patří? A co to všechno znamená pro pečovatele a poskytovatele sociálních a zdravotních služeb dnes a zítra? </w:t>
      </w:r>
    </w:p>
    <w:p w:rsidR="00763660" w:rsidRP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660">
        <w:rPr>
          <w:rFonts w:ascii="Times New Roman" w:eastAsia="Times New Roman" w:hAnsi="Times New Roman" w:cs="Times New Roman"/>
          <w:sz w:val="28"/>
          <w:szCs w:val="28"/>
        </w:rPr>
        <w:t>Interaktivní workshop se v úvodní promluvě zaměří na spektrum zdrojů digitální propasti a společně pak budeme hledat slepá místa a možné způsoby překlenutí hlubin technologického ageismu.</w:t>
      </w:r>
    </w:p>
    <w:p w:rsidR="00763660" w:rsidRPr="00763660" w:rsidRDefault="00763660" w:rsidP="00763660">
      <w:pPr>
        <w:pStyle w:val="Normlnweb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660">
        <w:rPr>
          <w:rFonts w:ascii="Times New Roman" w:eastAsia="Times New Roman" w:hAnsi="Times New Roman" w:cs="Times New Roman"/>
          <w:sz w:val="28"/>
          <w:szCs w:val="28"/>
        </w:rPr>
        <w:t>Workshop je spoluorganizován Gerontologickými institutem, CIIRC ČVUT a Fakultou sociálních studií v rámci projektu „HUMR“ (TA ČR projekt TL02000362 – Využití humanoidního robota pro aktivní stárnutí).</w:t>
      </w:r>
    </w:p>
    <w:p w:rsidR="004A6114" w:rsidRPr="00763660" w:rsidRDefault="004A6114" w:rsidP="0076366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GoBack"/>
      <w:bookmarkEnd w:id="0"/>
    </w:p>
    <w:sectPr w:rsidR="004A6114" w:rsidRPr="0076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MzMzNLQwtLSwNLNQ0lEKTi0uzszPAykwrAUAx515ASwAAAA="/>
  </w:docVars>
  <w:rsids>
    <w:rsidRoot w:val="00763660"/>
    <w:rsid w:val="00394EE0"/>
    <w:rsid w:val="004A6114"/>
    <w:rsid w:val="00763660"/>
    <w:rsid w:val="00A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E1125"/>
  <w15:chartTrackingRefBased/>
  <w15:docId w15:val="{D21CBB81-4171-4657-B851-0B56F034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3660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2020-02-27T08:43:00Z</dcterms:created>
  <dcterms:modified xsi:type="dcterms:W3CDTF">2020-02-27T08:51:00Z</dcterms:modified>
</cp:coreProperties>
</file>