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B64C1" w14:textId="77777777" w:rsidR="00696075" w:rsidRPr="00B50E76" w:rsidRDefault="00696075" w:rsidP="00085F8B">
      <w:pPr>
        <w:keepNext/>
        <w:spacing w:after="0" w:line="240" w:lineRule="auto"/>
        <w:jc w:val="center"/>
        <w:outlineLvl w:val="0"/>
        <w:rPr>
          <w:rFonts w:ascii="Campton Book" w:eastAsia="Times New Roman" w:hAnsi="Campton Book" w:cs="Arial"/>
          <w:b/>
          <w:bCs/>
          <w:kern w:val="32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kern w:val="32"/>
          <w:sz w:val="24"/>
          <w:szCs w:val="24"/>
          <w:lang w:eastAsia="cs-CZ"/>
        </w:rPr>
        <w:t>SMLOUVA O POSKYTOVÁNÍ</w:t>
      </w:r>
    </w:p>
    <w:p w14:paraId="31B51143" w14:textId="77777777" w:rsidR="00696075" w:rsidRPr="00B50E76" w:rsidRDefault="00696075" w:rsidP="00085F8B">
      <w:pPr>
        <w:spacing w:after="0" w:line="240" w:lineRule="auto"/>
        <w:jc w:val="center"/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SOCIÁLNÍ ODLEHČOVACÍ SLUŽBY</w:t>
      </w:r>
    </w:p>
    <w:p w14:paraId="0A640651" w14:textId="77777777" w:rsidR="00696075" w:rsidRPr="00B50E76" w:rsidRDefault="00696075" w:rsidP="00085F8B">
      <w:pPr>
        <w:spacing w:after="0" w:line="240" w:lineRule="auto"/>
        <w:jc w:val="center"/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</w:pPr>
    </w:p>
    <w:p w14:paraId="3A531623" w14:textId="77777777" w:rsidR="00696075" w:rsidRPr="00B50E76" w:rsidRDefault="00696075" w:rsidP="00085F8B">
      <w:pPr>
        <w:spacing w:after="0" w:line="240" w:lineRule="auto"/>
        <w:jc w:val="center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sz w:val="24"/>
          <w:szCs w:val="24"/>
          <w:lang w:eastAsia="cs-CZ"/>
        </w:rPr>
        <w:t>V ODLEHČOVACÍM POBYTOVÉM A REHABILITAČNÍM CENTRU PRO SENIORY</w:t>
      </w:r>
    </w:p>
    <w:p w14:paraId="208505D9" w14:textId="77777777" w:rsidR="00696075" w:rsidRPr="00B50E76" w:rsidRDefault="00696075" w:rsidP="00085F8B">
      <w:pPr>
        <w:spacing w:after="0" w:line="240" w:lineRule="auto"/>
        <w:jc w:val="center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2A3E1419" w14:textId="7777BD56" w:rsidR="00696075" w:rsidRPr="00B50E76" w:rsidRDefault="00696075" w:rsidP="00085F8B">
      <w:pPr>
        <w:spacing w:after="0" w:line="240" w:lineRule="auto"/>
        <w:jc w:val="center"/>
        <w:rPr>
          <w:rFonts w:ascii="Campton Book" w:eastAsia="Times New Roman" w:hAnsi="Campton Book" w:cs="Arial"/>
          <w:b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0</w:t>
      </w:r>
      <w:r w:rsidR="00FD5A5B"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00</w:t>
      </w:r>
      <w:r w:rsidRPr="00B50E76">
        <w:rPr>
          <w:rFonts w:ascii="Campton Book" w:eastAsia="Times New Roman" w:hAnsi="Campton Book" w:cs="Arial"/>
          <w:i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b/>
          <w:sz w:val="24"/>
          <w:szCs w:val="24"/>
          <w:lang w:eastAsia="cs-CZ"/>
        </w:rPr>
        <w:t>/2021</w:t>
      </w:r>
    </w:p>
    <w:p w14:paraId="2A95DAC0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51F5BF28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 xml:space="preserve">Název organizace: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ŽIVOT 90, z.ú.</w:t>
      </w:r>
    </w:p>
    <w:p w14:paraId="5BB33F57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sz w:val="24"/>
          <w:szCs w:val="24"/>
          <w:lang w:eastAsia="cs-CZ"/>
        </w:rPr>
        <w:t>se sídlem:</w:t>
      </w:r>
      <w:r w:rsidRPr="00B50E76">
        <w:rPr>
          <w:rFonts w:ascii="Campton Book" w:eastAsia="Times New Roman" w:hAnsi="Campton Book" w:cs="Arial"/>
          <w:bCs/>
          <w:sz w:val="24"/>
          <w:szCs w:val="24"/>
          <w:lang w:eastAsia="cs-CZ"/>
        </w:rPr>
        <w:t xml:space="preserve"> Karoliny Světlé 286/ 18, 110 00 Praha 1</w:t>
      </w:r>
    </w:p>
    <w:p w14:paraId="0691D655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sz w:val="24"/>
          <w:szCs w:val="24"/>
          <w:lang w:eastAsia="cs-CZ"/>
        </w:rPr>
        <w:t>IČ:</w:t>
      </w:r>
      <w:r w:rsidRPr="00B50E76">
        <w:rPr>
          <w:rFonts w:ascii="Campton Book" w:eastAsia="Times New Roman" w:hAnsi="Campton Book" w:cs="Arial"/>
          <w:bCs/>
          <w:sz w:val="24"/>
          <w:szCs w:val="24"/>
          <w:lang w:eastAsia="cs-CZ"/>
        </w:rPr>
        <w:t xml:space="preserve"> 00571709</w:t>
      </w:r>
    </w:p>
    <w:p w14:paraId="23D839AC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sz w:val="24"/>
          <w:szCs w:val="24"/>
          <w:lang w:eastAsia="cs-CZ"/>
        </w:rPr>
        <w:t>Zastoupený:</w:t>
      </w:r>
      <w:r w:rsidRPr="00B50E76">
        <w:rPr>
          <w:rFonts w:ascii="Campton Book" w:eastAsia="Times New Roman" w:hAnsi="Campton Book" w:cs="Arial"/>
          <w:bCs/>
          <w:sz w:val="24"/>
          <w:szCs w:val="24"/>
          <w:lang w:eastAsia="cs-CZ"/>
        </w:rPr>
        <w:t xml:space="preserve"> Jaroslavem Lormanem, ředitelem</w:t>
      </w:r>
    </w:p>
    <w:p w14:paraId="39293734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Cs/>
          <w:sz w:val="24"/>
          <w:szCs w:val="24"/>
          <w:lang w:eastAsia="cs-CZ"/>
        </w:rPr>
        <w:t>(podpisem Smlouvy pověřená Václava Snítilá)</w:t>
      </w:r>
    </w:p>
    <w:p w14:paraId="7D3796CF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Cs/>
          <w:sz w:val="24"/>
          <w:szCs w:val="24"/>
          <w:lang w:eastAsia="cs-CZ"/>
        </w:rPr>
        <w:t>(dále jen „Poskytovatel“)</w:t>
      </w:r>
    </w:p>
    <w:p w14:paraId="58A189FE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</w:pPr>
    </w:p>
    <w:p w14:paraId="4837CCC9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a</w:t>
      </w:r>
    </w:p>
    <w:p w14:paraId="1FB809FF" w14:textId="77777777" w:rsidR="00696075" w:rsidRPr="00B50E76" w:rsidRDefault="00696075" w:rsidP="00085F8B">
      <w:pPr>
        <w:spacing w:after="0" w:line="240" w:lineRule="auto"/>
        <w:ind w:left="4956"/>
        <w:jc w:val="both"/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</w:pPr>
    </w:p>
    <w:p w14:paraId="72644058" w14:textId="1C6E6B32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Jméno a příjmení klienta</w:t>
      </w:r>
      <w:r w:rsidR="006B2524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/</w:t>
      </w:r>
      <w:proofErr w:type="spellStart"/>
      <w:r w:rsidR="006B2524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ky</w:t>
      </w:r>
      <w:proofErr w:type="spellEnd"/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 xml:space="preserve">: </w:t>
      </w:r>
    </w:p>
    <w:p w14:paraId="0B055F77" w14:textId="1ED09FD2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 xml:space="preserve">Bytem: </w:t>
      </w:r>
    </w:p>
    <w:p w14:paraId="682C167E" w14:textId="6726E493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Cs/>
          <w:sz w:val="24"/>
          <w:szCs w:val="24"/>
          <w:lang w:eastAsia="cs-CZ"/>
        </w:rPr>
        <w:t>(dále jen „Klient</w:t>
      </w:r>
      <w:r w:rsidR="006B2524">
        <w:rPr>
          <w:rFonts w:ascii="Campton Book" w:eastAsia="Times New Roman" w:hAnsi="Campton Book" w:cs="Arial"/>
          <w:bCs/>
          <w:sz w:val="24"/>
          <w:szCs w:val="24"/>
          <w:lang w:eastAsia="cs-CZ"/>
        </w:rPr>
        <w:t>/</w:t>
      </w:r>
      <w:proofErr w:type="spellStart"/>
      <w:r w:rsidR="006B2524">
        <w:rPr>
          <w:rFonts w:ascii="Campton Book" w:eastAsia="Times New Roman" w:hAnsi="Campton Book" w:cs="Arial"/>
          <w:bCs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bCs/>
          <w:sz w:val="24"/>
          <w:szCs w:val="24"/>
          <w:lang w:eastAsia="cs-CZ"/>
        </w:rPr>
        <w:t>“)</w:t>
      </w:r>
    </w:p>
    <w:p w14:paraId="7E67DDCD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71B4EF3D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sz w:val="24"/>
          <w:szCs w:val="24"/>
          <w:lang w:eastAsia="cs-CZ"/>
        </w:rPr>
        <w:t>uzavřeli dne Smlouvu o poskytování sociální odlehčovací služby (dále jen „Smlouva“) ve smyslu § 44 zákona č. 108/2006 Sb., o sociálních službách, ve znění pozdějších předpisů, a zákona č. 89/2012 Sb., Občanský zákoník.</w:t>
      </w:r>
    </w:p>
    <w:p w14:paraId="454AFB69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689BB58C" w14:textId="77777777" w:rsidR="00696075" w:rsidRPr="00B50E76" w:rsidRDefault="00696075" w:rsidP="00E57B35">
      <w:pPr>
        <w:spacing w:after="0" w:line="240" w:lineRule="auto"/>
        <w:jc w:val="center"/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I.</w:t>
      </w:r>
    </w:p>
    <w:p w14:paraId="3890A3DC" w14:textId="77777777" w:rsidR="00696075" w:rsidRPr="00B50E76" w:rsidRDefault="00696075" w:rsidP="00E57B35">
      <w:pPr>
        <w:spacing w:after="0" w:line="240" w:lineRule="auto"/>
        <w:jc w:val="center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Druh sociální služby a rozsah zajišťovaných činností</w:t>
      </w:r>
    </w:p>
    <w:p w14:paraId="1FEB0D42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17686AC1" w14:textId="1E0B3303" w:rsidR="00696075" w:rsidRPr="00B50E76" w:rsidRDefault="00696075" w:rsidP="00085F8B">
      <w:pPr>
        <w:numPr>
          <w:ilvl w:val="0"/>
          <w:numId w:val="1"/>
        </w:num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Poskytovatel se zavazuje poskytovat </w:t>
      </w:r>
      <w:r w:rsidR="00935986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="00D84B2E"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lientov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i</w:t>
      </w:r>
      <w:r w:rsidR="006B2524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6B2524">
        <w:rPr>
          <w:rFonts w:ascii="Campton Book" w:eastAsia="Times New Roman" w:hAnsi="Campton Book" w:cs="Arial"/>
          <w:sz w:val="24"/>
          <w:szCs w:val="24"/>
          <w:lang w:eastAsia="cs-CZ"/>
        </w:rPr>
        <w:t>ce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odlehčovací službu podle ustanovení § 44 zákona č. 108/2006 Sb., o sociálních službách, ve znění pozdějších předpisů, a to ve formě pobytové. V r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á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mci poskytovan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é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soci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á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ln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slu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ž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by jsou zaji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š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tov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á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ny tyto z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á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kladn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č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innosti:</w:t>
      </w:r>
    </w:p>
    <w:p w14:paraId="1BD4366C" w14:textId="77777777" w:rsidR="00696075" w:rsidRPr="00B50E76" w:rsidRDefault="00696075" w:rsidP="00085F8B">
      <w:pPr>
        <w:spacing w:after="0" w:line="240" w:lineRule="auto"/>
        <w:ind w:left="72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37388B93" w14:textId="77777777" w:rsidR="00696075" w:rsidRPr="00B50E76" w:rsidRDefault="00696075" w:rsidP="006B2524">
      <w:pPr>
        <w:numPr>
          <w:ilvl w:val="0"/>
          <w:numId w:val="2"/>
        </w:numPr>
        <w:tabs>
          <w:tab w:val="clear" w:pos="2844"/>
          <w:tab w:val="num" w:pos="1843"/>
        </w:tabs>
        <w:spacing w:after="0" w:line="240" w:lineRule="auto"/>
        <w:ind w:hanging="1426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ubytování,</w:t>
      </w:r>
    </w:p>
    <w:p w14:paraId="0F4F650A" w14:textId="77777777" w:rsidR="00696075" w:rsidRPr="00B50E76" w:rsidRDefault="00696075" w:rsidP="006B2524">
      <w:pPr>
        <w:numPr>
          <w:ilvl w:val="0"/>
          <w:numId w:val="2"/>
        </w:numPr>
        <w:tabs>
          <w:tab w:val="clear" w:pos="2844"/>
          <w:tab w:val="num" w:pos="1843"/>
        </w:tabs>
        <w:spacing w:after="0" w:line="240" w:lineRule="auto"/>
        <w:ind w:hanging="1426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stravování</w:t>
      </w:r>
    </w:p>
    <w:p w14:paraId="73E3F3EA" w14:textId="128836E2" w:rsidR="00696075" w:rsidRPr="00B50E76" w:rsidRDefault="00696075" w:rsidP="006B2524">
      <w:pPr>
        <w:numPr>
          <w:ilvl w:val="0"/>
          <w:numId w:val="2"/>
        </w:numPr>
        <w:tabs>
          <w:tab w:val="clear" w:pos="2844"/>
          <w:tab w:val="num" w:pos="1843"/>
        </w:tabs>
        <w:spacing w:after="0" w:line="240" w:lineRule="auto"/>
        <w:ind w:left="1843" w:hanging="425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úkony podpory a péče, které jsou stanoveny v</w:t>
      </w:r>
      <w:r w:rsidRPr="00B50E76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„Sazebníku výše úhrady za poskytování odlehčovací služby“</w:t>
      </w:r>
      <w:r w:rsidR="00C138BF"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,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Sazebník je nedílnou součástí smlouvy.</w:t>
      </w:r>
    </w:p>
    <w:p w14:paraId="0B115C8F" w14:textId="77777777" w:rsidR="00696075" w:rsidRPr="00B50E76" w:rsidRDefault="00696075" w:rsidP="00085F8B">
      <w:pPr>
        <w:spacing w:after="0" w:line="240" w:lineRule="auto"/>
        <w:ind w:left="72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341899DD" w14:textId="3BC3BB4C" w:rsidR="00696075" w:rsidRPr="00B50E76" w:rsidRDefault="00696075" w:rsidP="00085F8B">
      <w:pPr>
        <w:numPr>
          <w:ilvl w:val="0"/>
          <w:numId w:val="1"/>
        </w:num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V rámci odlehčovací služby je také zajištěno poskytování základního sociálního</w:t>
      </w:r>
      <w:r w:rsidR="00D84B2E"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poradenství a to bezplatně.</w:t>
      </w:r>
    </w:p>
    <w:p w14:paraId="2ED38ACE" w14:textId="77777777" w:rsidR="00696075" w:rsidRPr="00B50E76" w:rsidRDefault="00696075" w:rsidP="00085F8B">
      <w:pPr>
        <w:spacing w:after="0" w:line="240" w:lineRule="auto"/>
        <w:ind w:left="72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0480BA4F" w14:textId="58F3A181" w:rsidR="00696075" w:rsidRPr="00B50E76" w:rsidRDefault="00696075" w:rsidP="00085F8B">
      <w:pPr>
        <w:numPr>
          <w:ilvl w:val="0"/>
          <w:numId w:val="1"/>
        </w:num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Dále je </w:t>
      </w:r>
      <w:r w:rsidR="00935986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lientům</w:t>
      </w:r>
      <w:r w:rsidR="0027433B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27433B">
        <w:rPr>
          <w:rFonts w:ascii="Campton Book" w:eastAsia="Times New Roman" w:hAnsi="Campton Book" w:cs="Arial"/>
          <w:sz w:val="24"/>
          <w:szCs w:val="24"/>
          <w:lang w:eastAsia="cs-CZ"/>
        </w:rPr>
        <w:t>kám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v</w:t>
      </w:r>
      <w:r w:rsidRPr="00B50E76">
        <w:rPr>
          <w:rFonts w:ascii="Campton Book" w:eastAsia="Times New Roman" w:hAnsi="Campton Book" w:cs="Calibri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p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ří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pad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ě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pot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ř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eby zaji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š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t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ě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na zdravotn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éč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e v</w:t>
      </w:r>
      <w:r w:rsidRPr="00B50E76">
        <w:rPr>
          <w:rFonts w:ascii="Campton Book" w:eastAsia="Times New Roman" w:hAnsi="Campton Book" w:cs="Calibri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rozsahu </w:t>
      </w:r>
    </w:p>
    <w:p w14:paraId="71B246F0" w14:textId="49500DF3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lastRenderedPageBreak/>
        <w:tab/>
        <w:t>ošetřovatelské.</w:t>
      </w:r>
    </w:p>
    <w:p w14:paraId="5F585162" w14:textId="01C2AD54" w:rsidR="00696075" w:rsidRPr="00B50E76" w:rsidRDefault="00696075" w:rsidP="00085F8B">
      <w:pPr>
        <w:numPr>
          <w:ilvl w:val="0"/>
          <w:numId w:val="1"/>
        </w:num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Klient</w:t>
      </w:r>
      <w:r w:rsidR="0027433B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27433B">
        <w:rPr>
          <w:rFonts w:ascii="Campton Book" w:eastAsia="Times New Roman" w:hAnsi="Campton Book" w:cs="Arial"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může využít také nabídky dalších činností a služeb organizace </w:t>
      </w:r>
    </w:p>
    <w:p w14:paraId="28239DC2" w14:textId="5A9013F4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ab/>
        <w:t>(například rehabilitační péče), k jejich využití není nikterak nucen a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ab/>
        <w:t>jedná se pouze o jeho</w:t>
      </w:r>
      <w:r w:rsidR="0027433B">
        <w:rPr>
          <w:rFonts w:ascii="Campton Book" w:eastAsia="Times New Roman" w:hAnsi="Campton Book" w:cs="Arial"/>
          <w:sz w:val="24"/>
          <w:szCs w:val="24"/>
          <w:lang w:eastAsia="cs-CZ"/>
        </w:rPr>
        <w:t>/její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rozhodnutí.</w:t>
      </w:r>
    </w:p>
    <w:p w14:paraId="245D748C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57F77A90" w14:textId="7967F636" w:rsidR="00696075" w:rsidRPr="00B50E76" w:rsidRDefault="00696075" w:rsidP="00E57B35">
      <w:pPr>
        <w:spacing w:after="0" w:line="240" w:lineRule="auto"/>
        <w:jc w:val="center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II.</w:t>
      </w:r>
    </w:p>
    <w:p w14:paraId="4C25C5C5" w14:textId="105EEA64" w:rsidR="00696075" w:rsidRPr="00B50E76" w:rsidRDefault="00696075" w:rsidP="00E57B35">
      <w:pPr>
        <w:spacing w:after="0" w:line="240" w:lineRule="auto"/>
        <w:jc w:val="center"/>
        <w:rPr>
          <w:rFonts w:ascii="Campton Book" w:eastAsia="Times New Roman" w:hAnsi="Campton Book" w:cs="Arial"/>
          <w:b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sz w:val="24"/>
          <w:szCs w:val="24"/>
          <w:lang w:eastAsia="cs-CZ"/>
        </w:rPr>
        <w:t xml:space="preserve">Osobní cíl a rozsah poskytovaných činností </w:t>
      </w:r>
      <w:r w:rsidR="00C138BF" w:rsidRPr="00B50E76">
        <w:rPr>
          <w:rFonts w:ascii="Campton Book" w:eastAsia="Times New Roman" w:hAnsi="Campton Book" w:cs="Arial"/>
          <w:b/>
          <w:sz w:val="24"/>
          <w:szCs w:val="24"/>
          <w:lang w:eastAsia="cs-CZ"/>
        </w:rPr>
        <w:t>klientov</w:t>
      </w:r>
      <w:r w:rsidRPr="00B50E76">
        <w:rPr>
          <w:rFonts w:ascii="Campton Book" w:eastAsia="Times New Roman" w:hAnsi="Campton Book" w:cs="Arial"/>
          <w:b/>
          <w:sz w:val="24"/>
          <w:szCs w:val="24"/>
          <w:lang w:eastAsia="cs-CZ"/>
        </w:rPr>
        <w:t>i</w:t>
      </w:r>
      <w:r w:rsidR="0027433B">
        <w:rPr>
          <w:rFonts w:ascii="Campton Book" w:eastAsia="Times New Roman" w:hAnsi="Campton Book" w:cs="Arial"/>
          <w:b/>
          <w:sz w:val="24"/>
          <w:szCs w:val="24"/>
          <w:lang w:eastAsia="cs-CZ"/>
        </w:rPr>
        <w:t>/</w:t>
      </w:r>
      <w:proofErr w:type="spellStart"/>
      <w:r w:rsidR="0027433B">
        <w:rPr>
          <w:rFonts w:ascii="Campton Book" w:eastAsia="Times New Roman" w:hAnsi="Campton Book" w:cs="Arial"/>
          <w:b/>
          <w:sz w:val="24"/>
          <w:szCs w:val="24"/>
          <w:lang w:eastAsia="cs-CZ"/>
        </w:rPr>
        <w:t>ce</w:t>
      </w:r>
      <w:proofErr w:type="spellEnd"/>
    </w:p>
    <w:p w14:paraId="60210024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6D0F3C4B" w14:textId="0EDF7326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Cs/>
          <w:sz w:val="24"/>
          <w:szCs w:val="24"/>
          <w:lang w:eastAsia="cs-CZ"/>
        </w:rPr>
        <w:t>Klientov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i</w:t>
      </w:r>
      <w:r w:rsidR="0027433B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27433B">
        <w:rPr>
          <w:rFonts w:ascii="Campton Book" w:eastAsia="Times New Roman" w:hAnsi="Campton Book" w:cs="Arial"/>
          <w:sz w:val="24"/>
          <w:szCs w:val="24"/>
          <w:lang w:eastAsia="cs-CZ"/>
        </w:rPr>
        <w:t>ce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budou během pobytu poskytnuty tyto úkony:</w:t>
      </w:r>
    </w:p>
    <w:p w14:paraId="7C88F391" w14:textId="77777777" w:rsidR="00696075" w:rsidRPr="00B50E76" w:rsidRDefault="00696075" w:rsidP="00085F8B">
      <w:pPr>
        <w:numPr>
          <w:ilvl w:val="0"/>
          <w:numId w:val="3"/>
        </w:numPr>
        <w:spacing w:after="0" w:line="240" w:lineRule="auto"/>
        <w:jc w:val="both"/>
        <w:rPr>
          <w:rFonts w:ascii="Campton Book" w:eastAsia="Times New Roman" w:hAnsi="Campton Book" w:cs="Arial"/>
          <w:b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sz w:val="24"/>
          <w:szCs w:val="24"/>
          <w:lang w:eastAsia="cs-CZ"/>
        </w:rPr>
        <w:t>stravování</w:t>
      </w:r>
    </w:p>
    <w:p w14:paraId="2CF4F84A" w14:textId="77777777" w:rsidR="00696075" w:rsidRPr="00B50E76" w:rsidRDefault="00696075" w:rsidP="00085F8B">
      <w:pPr>
        <w:numPr>
          <w:ilvl w:val="0"/>
          <w:numId w:val="3"/>
        </w:numPr>
        <w:spacing w:after="0" w:line="240" w:lineRule="auto"/>
        <w:jc w:val="both"/>
        <w:rPr>
          <w:rFonts w:ascii="Campton Book" w:eastAsia="Times New Roman" w:hAnsi="Campton Book" w:cs="Arial"/>
          <w:b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sz w:val="24"/>
          <w:szCs w:val="24"/>
          <w:lang w:eastAsia="cs-CZ"/>
        </w:rPr>
        <w:t>ubytování a pomoc při sebeobsluze</w:t>
      </w:r>
    </w:p>
    <w:p w14:paraId="4CE5F70A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/>
          <w:sz w:val="24"/>
          <w:szCs w:val="24"/>
          <w:lang w:eastAsia="cs-CZ"/>
        </w:rPr>
      </w:pPr>
    </w:p>
    <w:p w14:paraId="2D431167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sz w:val="24"/>
          <w:szCs w:val="24"/>
          <w:lang w:eastAsia="cs-CZ"/>
        </w:rPr>
        <w:t>Základní úkony:</w:t>
      </w:r>
    </w:p>
    <w:p w14:paraId="00FF5CEF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5F9CFF5C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0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pomoc a podpora při podávání jídla a pití (příprava stolu, vaření teplého nápoje, donáška na pokoj, servírování, ohřívání stravy, mazání, krájení, mixování, loupání ovoce)</w:t>
      </w:r>
    </w:p>
    <w:p w14:paraId="24FD51A7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253241D2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8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1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pomoc při oblékání a svlékání </w:t>
      </w:r>
    </w:p>
    <w:p w14:paraId="1413DA14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58A1DB00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7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2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pomoc při přesunu na lůžko nebo vozík (včetně lehké dopomoci i při zvedání z lůžka či vozíku)</w:t>
      </w:r>
    </w:p>
    <w:p w14:paraId="545B6F82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52D1A644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6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3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pomoc při prostorové orientaci, samostatném pohybu ve vnitřním i vnějším prostoru (doprovod z pokoje na WC, denní místnost, do divadla, na besedu, přednášku, na zahrádku, do parčíku apod.)</w:t>
      </w:r>
    </w:p>
    <w:p w14:paraId="4FE468F3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089B21D9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end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stlaní a převlékání lůžka, úprava pokoje</w:t>
      </w:r>
    </w:p>
    <w:p w14:paraId="426E4711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1BA92AB9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4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pomoc při úkonech osobní hygieny (ranní a večerní hygiena, sprchování, jednorázové umytí při inkontinenci, výměna inkontinentní pomůcky spod.)</w:t>
      </w:r>
    </w:p>
    <w:p w14:paraId="43D8C2FD" w14:textId="77777777" w:rsidR="00696075" w:rsidRPr="00B50E76" w:rsidRDefault="00696075" w:rsidP="00085F8B">
      <w:pPr>
        <w:spacing w:after="0" w:line="240" w:lineRule="auto"/>
        <w:ind w:firstLine="708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bookmarkStart w:id="5" w:name="Zaškrtávací4"/>
    <w:p w14:paraId="6DBD3E32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Times New Roman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5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pomoc při základní péči o vlasy a nehty, (stříhání nehtů, sušení vlasů, natáčení na natáčky)</w:t>
      </w:r>
    </w:p>
    <w:p w14:paraId="1007FFA6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1DE743F8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3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6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pomoc při použití WC nebo toaletního křesla (včetně vylití, vymytí toaletního křesla)</w:t>
      </w:r>
    </w:p>
    <w:p w14:paraId="4C275191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1B7104AA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2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7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zajištění stravy přiměřené době poskytování služby a odpovídající věku (je automaticky zajištěna všem uživatelům 3 x denně)</w:t>
      </w:r>
    </w:p>
    <w:p w14:paraId="59CCB131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2E964648" w14:textId="74F1ACD6" w:rsidR="00696075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9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8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doprovázení k lékaři, na zájmové a volnočasové aktivity, na orgány veřejné moci, instituce poskytující veřejné služby a jiné navazující sociální služby a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lastRenderedPageBreak/>
        <w:t>doprovázení zpět (podpora při komunikaci a jednání, doprovázení mimo sídlo organizace)</w:t>
      </w:r>
    </w:p>
    <w:p w14:paraId="76808FAA" w14:textId="77777777" w:rsidR="003526C4" w:rsidRPr="00B50E76" w:rsidRDefault="003526C4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5612F49F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0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9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sociálně terapeutické činnosti, jejichž poskytování vede k rozvoji nebo udržení osobních a sociálních schopností a dovedností podporujících sociální začleňování osob (canisterapie, reminiscence)</w:t>
      </w:r>
    </w:p>
    <w:p w14:paraId="303F6801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1339D03D" w14:textId="116B68F6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1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10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pomoc při komunikaci vedoucí k uplatňování práv a oprávněných zájmů, (zprostředkování kontaktu s institucemi, v poradnách Života 90 (právní, sociální, bytová)</w:t>
      </w:r>
      <w:r w:rsidR="003531E8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vyplnění formulářů</w:t>
      </w:r>
    </w:p>
    <w:p w14:paraId="2BF66EC1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bookmarkStart w:id="11" w:name="Zaškrtávací12"/>
    <w:p w14:paraId="328D8E78" w14:textId="632A9D1C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Times New Roman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11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pomoc při vyřizování běžných záležitostí (malý nákup, poslání dopisu, balení při</w:t>
      </w:r>
      <w:r w:rsidR="003531E8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příchodu a odchodu apod.)</w:t>
      </w:r>
    </w:p>
    <w:p w14:paraId="7B9F5D0B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2BC16BD4" w14:textId="14FF8D3F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3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12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výchovné, vzdělávací a aktivizační činnosti (např. skupinové cvičení, pečení, trénink paměti, práce se vzpomínkami)</w:t>
      </w:r>
    </w:p>
    <w:p w14:paraId="2ADA6EAD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36526F2B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4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13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fyzioterapii – individuální léčebné tělesné cvičení</w:t>
      </w:r>
    </w:p>
    <w:bookmarkStart w:id="14" w:name="Zaškrtávací15"/>
    <w:p w14:paraId="137FA595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Times New Roman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14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fyzioterapii – elektroterapie</w:t>
      </w:r>
    </w:p>
    <w:p w14:paraId="22FFFA41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17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15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fyzioterapii – nácvik chůze</w:t>
      </w:r>
    </w:p>
    <w:p w14:paraId="51306122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18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Times New Roman"/>
          <w:sz w:val="24"/>
          <w:szCs w:val="24"/>
          <w:lang w:eastAsia="cs-CZ"/>
        </w:rPr>
        <w:fldChar w:fldCharType="end"/>
      </w:r>
      <w:bookmarkEnd w:id="16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fyzioterapii – měkké techniky.</w:t>
      </w:r>
    </w:p>
    <w:p w14:paraId="480B472B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73B61316" w14:textId="6AB4D5C4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Konkrétní rozsah poskytování základních činností je stanoven v individuálním plánu péče na základě osobního cíle </w:t>
      </w:r>
      <w:r w:rsidR="00935986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="00C138BF"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lienta</w:t>
      </w:r>
      <w:r w:rsidR="003526C4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3526C4">
        <w:rPr>
          <w:rFonts w:ascii="Campton Book" w:eastAsia="Times New Roman" w:hAnsi="Campton Book" w:cs="Arial"/>
          <w:sz w:val="24"/>
          <w:szCs w:val="24"/>
          <w:lang w:eastAsia="cs-CZ"/>
        </w:rPr>
        <w:t>ky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a jeho</w:t>
      </w:r>
      <w:r w:rsidR="00586158">
        <w:rPr>
          <w:rFonts w:ascii="Campton Book" w:eastAsia="Times New Roman" w:hAnsi="Campton Book" w:cs="Arial"/>
          <w:sz w:val="24"/>
          <w:szCs w:val="24"/>
          <w:lang w:eastAsia="cs-CZ"/>
        </w:rPr>
        <w:t>/jejích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potřeb, které nemůže uspokojit vlastními zdroji. S ohledem na změnu osobního cíle nebo těchto potřeb je také plán péče průběžně aktualizován.</w:t>
      </w:r>
    </w:p>
    <w:p w14:paraId="2B07245C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1C50C2E2" w14:textId="1F06D5F0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Klient</w:t>
      </w:r>
      <w:r w:rsidR="00586158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586158">
        <w:rPr>
          <w:rFonts w:ascii="Campton Book" w:eastAsia="Times New Roman" w:hAnsi="Campton Book" w:cs="Arial"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má právo požádat Poskytovatele o rozšíření poskytovaných činností dle individuálního plánu péče v rozsahu stanoven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é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m podle čl. I této Smlouvy. Poskytovatel není povinen poskytnout </w:t>
      </w:r>
      <w:r w:rsidR="00935986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lientovi</w:t>
      </w:r>
      <w:r w:rsidR="00586158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586158">
        <w:rPr>
          <w:rFonts w:ascii="Campton Book" w:eastAsia="Times New Roman" w:hAnsi="Campton Book" w:cs="Arial"/>
          <w:sz w:val="24"/>
          <w:szCs w:val="24"/>
          <w:lang w:eastAsia="cs-CZ"/>
        </w:rPr>
        <w:t>ce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jakékoli činnosti/úkony, jestliže si je schopen</w:t>
      </w:r>
      <w:r w:rsidR="003A35ED">
        <w:rPr>
          <w:rFonts w:ascii="Campton Book" w:eastAsia="Times New Roman" w:hAnsi="Campton Book" w:cs="Arial"/>
          <w:sz w:val="24"/>
          <w:szCs w:val="24"/>
          <w:lang w:eastAsia="cs-CZ"/>
        </w:rPr>
        <w:t>/na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daný úkon nebo činnost učinit </w:t>
      </w:r>
      <w:r w:rsidR="00935986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Klient</w:t>
      </w:r>
      <w:r w:rsidR="00586158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586158">
        <w:rPr>
          <w:rFonts w:ascii="Campton Book" w:eastAsia="Times New Roman" w:hAnsi="Campton Book" w:cs="Arial"/>
          <w:sz w:val="24"/>
          <w:szCs w:val="24"/>
          <w:lang w:eastAsia="cs-CZ"/>
        </w:rPr>
        <w:t>ka</w:t>
      </w:r>
      <w:proofErr w:type="spellEnd"/>
      <w:r w:rsidR="00935986"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sám</w:t>
      </w:r>
      <w:r w:rsidR="00586158">
        <w:rPr>
          <w:rFonts w:ascii="Campton Book" w:eastAsia="Times New Roman" w:hAnsi="Campton Book" w:cs="Arial"/>
          <w:sz w:val="24"/>
          <w:szCs w:val="24"/>
          <w:lang w:eastAsia="cs-CZ"/>
        </w:rPr>
        <w:t>/a</w:t>
      </w:r>
      <w:r w:rsidR="00935986"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či jeho možné zabezpečit běžně dostupnou službou.</w:t>
      </w:r>
    </w:p>
    <w:p w14:paraId="006099F9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38C6AD52" w14:textId="615120B5" w:rsidR="00696075" w:rsidRPr="00B50E76" w:rsidRDefault="00696075" w:rsidP="00E57B35">
      <w:pPr>
        <w:spacing w:after="0" w:line="240" w:lineRule="auto"/>
        <w:jc w:val="center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III.</w:t>
      </w:r>
    </w:p>
    <w:p w14:paraId="38F3F5A9" w14:textId="77777777" w:rsidR="00696075" w:rsidRPr="00B50E76" w:rsidRDefault="00696075" w:rsidP="00E57B35">
      <w:pPr>
        <w:spacing w:after="0" w:line="240" w:lineRule="auto"/>
        <w:jc w:val="center"/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Ubytování</w:t>
      </w:r>
    </w:p>
    <w:p w14:paraId="02242A31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</w:pPr>
    </w:p>
    <w:p w14:paraId="3A710C58" w14:textId="77777777" w:rsidR="00696075" w:rsidRPr="00B50E76" w:rsidRDefault="00696075" w:rsidP="00085F8B">
      <w:pPr>
        <w:spacing w:after="0" w:line="240" w:lineRule="auto"/>
        <w:ind w:left="-397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Ubytování se poskytuje ve dvoulůžkových pokojích a jednolůžkovém pokoji. Úhrada je rozdílná, a je uvedena v „Sazebníku výše úhrady za poskytování odlehčovací služby“, který je nedílnou součástí Smlouvy.</w:t>
      </w:r>
    </w:p>
    <w:p w14:paraId="1A3BF204" w14:textId="170C2F34" w:rsidR="00696075" w:rsidRPr="00B50E76" w:rsidRDefault="00696075" w:rsidP="00085F8B">
      <w:pPr>
        <w:spacing w:after="0" w:line="240" w:lineRule="auto"/>
        <w:ind w:left="-397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Klientovi</w:t>
      </w:r>
      <w:r w:rsidR="008F0F5B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8F0F5B">
        <w:rPr>
          <w:rFonts w:ascii="Campton Book" w:eastAsia="Times New Roman" w:hAnsi="Campton Book" w:cs="Arial"/>
          <w:sz w:val="24"/>
          <w:szCs w:val="24"/>
          <w:lang w:eastAsia="cs-CZ"/>
        </w:rPr>
        <w:t>ce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se poskytuje ubytování na:</w:t>
      </w:r>
    </w:p>
    <w:p w14:paraId="30D5CEFF" w14:textId="77777777" w:rsidR="00C138BF" w:rsidRPr="00B50E76" w:rsidRDefault="00C138BF" w:rsidP="00085F8B">
      <w:pPr>
        <w:spacing w:after="0" w:line="240" w:lineRule="auto"/>
        <w:ind w:left="-397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08C048C4" w14:textId="77777777" w:rsidR="00696075" w:rsidRPr="00B50E76" w:rsidRDefault="00696075" w:rsidP="00085F8B">
      <w:pPr>
        <w:numPr>
          <w:ilvl w:val="0"/>
          <w:numId w:val="4"/>
        </w:numPr>
        <w:spacing w:after="0" w:line="240" w:lineRule="auto"/>
        <w:ind w:left="900" w:hanging="54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dvoulůžkovém pokoji č. </w:t>
      </w:r>
    </w:p>
    <w:p w14:paraId="53B43B5A" w14:textId="77777777" w:rsidR="00696075" w:rsidRPr="00B50E76" w:rsidRDefault="00696075" w:rsidP="00085F8B">
      <w:pPr>
        <w:numPr>
          <w:ilvl w:val="0"/>
          <w:numId w:val="4"/>
        </w:numPr>
        <w:spacing w:after="0" w:line="240" w:lineRule="auto"/>
        <w:ind w:left="900" w:hanging="54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jednolůžkovém pokoji č. </w:t>
      </w:r>
    </w:p>
    <w:p w14:paraId="112BEB3C" w14:textId="77777777" w:rsidR="00C138BF" w:rsidRPr="00B50E76" w:rsidRDefault="00C138BF" w:rsidP="00085F8B">
      <w:p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2BF4CE82" w14:textId="431C3FFA" w:rsidR="00696075" w:rsidRPr="00B50E76" w:rsidRDefault="00696075" w:rsidP="00085F8B">
      <w:p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lastRenderedPageBreak/>
        <w:t>Příslušenství pokojů:</w:t>
      </w:r>
    </w:p>
    <w:p w14:paraId="69A322D2" w14:textId="77777777" w:rsidR="00696075" w:rsidRPr="00B50E76" w:rsidRDefault="00696075" w:rsidP="00085F8B">
      <w:pPr>
        <w:tabs>
          <w:tab w:val="left" w:pos="600"/>
        </w:tabs>
        <w:spacing w:after="0" w:line="240" w:lineRule="auto"/>
        <w:ind w:left="252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327BCB13" w14:textId="53334EED" w:rsidR="00696075" w:rsidRPr="00B50E76" w:rsidRDefault="00696075" w:rsidP="00085F8B">
      <w:pPr>
        <w:numPr>
          <w:ilvl w:val="0"/>
          <w:numId w:val="5"/>
        </w:num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polohovací lůžko pro každého </w:t>
      </w:r>
      <w:r w:rsidR="00C138BF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klienta</w:t>
      </w:r>
      <w:r w:rsidR="003A35ED">
        <w:rPr>
          <w:rFonts w:ascii="Campton Book" w:eastAsia="Times New Roman" w:hAnsi="Campton Book" w:cs="Arial"/>
          <w:sz w:val="24"/>
          <w:szCs w:val="24"/>
          <w:lang w:eastAsia="cs-CZ"/>
        </w:rPr>
        <w:t>/ku</w:t>
      </w:r>
    </w:p>
    <w:p w14:paraId="522A6A3F" w14:textId="138288F8" w:rsidR="00696075" w:rsidRPr="00B50E76" w:rsidRDefault="00696075" w:rsidP="00085F8B">
      <w:pPr>
        <w:numPr>
          <w:ilvl w:val="0"/>
          <w:numId w:val="5"/>
        </w:num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noční stolek pro každého </w:t>
      </w:r>
      <w:r w:rsidR="00C138BF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klienta</w:t>
      </w:r>
      <w:r w:rsidR="003A35ED">
        <w:rPr>
          <w:rFonts w:ascii="Campton Book" w:eastAsia="Times New Roman" w:hAnsi="Campton Book" w:cs="Arial"/>
          <w:sz w:val="24"/>
          <w:szCs w:val="24"/>
          <w:lang w:eastAsia="cs-CZ"/>
        </w:rPr>
        <w:t>/ku</w:t>
      </w:r>
    </w:p>
    <w:p w14:paraId="403AE4A1" w14:textId="0C38BE33" w:rsidR="00696075" w:rsidRPr="00B50E76" w:rsidRDefault="00696075" w:rsidP="00085F8B">
      <w:pPr>
        <w:numPr>
          <w:ilvl w:val="0"/>
          <w:numId w:val="5"/>
        </w:num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mobilní tlačítko tísňového volání pro každého </w:t>
      </w:r>
      <w:r w:rsidR="003A35ED">
        <w:rPr>
          <w:rFonts w:ascii="Campton Book" w:eastAsia="Times New Roman" w:hAnsi="Campton Book" w:cs="Arial"/>
          <w:sz w:val="24"/>
          <w:szCs w:val="24"/>
          <w:lang w:eastAsia="cs-CZ"/>
        </w:rPr>
        <w:t>klienta/ku</w:t>
      </w:r>
    </w:p>
    <w:p w14:paraId="2E61C3FD" w14:textId="77777777" w:rsidR="00696075" w:rsidRPr="00B50E76" w:rsidRDefault="00696075" w:rsidP="00085F8B">
      <w:pPr>
        <w:numPr>
          <w:ilvl w:val="0"/>
          <w:numId w:val="5"/>
        </w:num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1 televize na pokoji </w:t>
      </w:r>
    </w:p>
    <w:p w14:paraId="77A89008" w14:textId="77777777" w:rsidR="00696075" w:rsidRPr="00B50E76" w:rsidRDefault="00696075" w:rsidP="00085F8B">
      <w:pPr>
        <w:numPr>
          <w:ilvl w:val="0"/>
          <w:numId w:val="5"/>
        </w:num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1 lednice</w:t>
      </w:r>
    </w:p>
    <w:p w14:paraId="18AA7BEB" w14:textId="0B0EEA4E" w:rsidR="00696075" w:rsidRPr="00B50E76" w:rsidRDefault="00696075" w:rsidP="00085F8B">
      <w:pPr>
        <w:numPr>
          <w:ilvl w:val="0"/>
          <w:numId w:val="5"/>
        </w:num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telefon pro každého </w:t>
      </w:r>
      <w:r w:rsidR="00C138BF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klienta</w:t>
      </w:r>
      <w:r w:rsidR="003A35ED">
        <w:rPr>
          <w:rFonts w:ascii="Campton Book" w:eastAsia="Times New Roman" w:hAnsi="Campton Book" w:cs="Arial"/>
          <w:sz w:val="24"/>
          <w:szCs w:val="24"/>
          <w:lang w:eastAsia="cs-CZ"/>
        </w:rPr>
        <w:t>/ku</w:t>
      </w:r>
    </w:p>
    <w:p w14:paraId="5F60A755" w14:textId="3A19874E" w:rsidR="00696075" w:rsidRPr="00B50E76" w:rsidRDefault="00696075" w:rsidP="00085F8B">
      <w:pPr>
        <w:numPr>
          <w:ilvl w:val="0"/>
          <w:numId w:val="5"/>
        </w:num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trezorek pro každého </w:t>
      </w:r>
      <w:r w:rsidR="00C138BF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klienta</w:t>
      </w:r>
      <w:r w:rsidR="003A35ED">
        <w:rPr>
          <w:rFonts w:ascii="Campton Book" w:eastAsia="Times New Roman" w:hAnsi="Campton Book" w:cs="Arial"/>
          <w:sz w:val="24"/>
          <w:szCs w:val="24"/>
          <w:lang w:eastAsia="cs-CZ"/>
        </w:rPr>
        <w:t>/ku</w:t>
      </w:r>
    </w:p>
    <w:p w14:paraId="1A00543A" w14:textId="77777777" w:rsidR="00696075" w:rsidRPr="00B50E76" w:rsidRDefault="00696075" w:rsidP="00085F8B">
      <w:pPr>
        <w:numPr>
          <w:ilvl w:val="0"/>
          <w:numId w:val="5"/>
        </w:num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1 stůl na pokoji </w:t>
      </w:r>
    </w:p>
    <w:p w14:paraId="19AC0193" w14:textId="77777777" w:rsidR="00696075" w:rsidRPr="00B50E76" w:rsidRDefault="00696075" w:rsidP="00085F8B">
      <w:pPr>
        <w:numPr>
          <w:ilvl w:val="0"/>
          <w:numId w:val="5"/>
        </w:num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2 židle na pokoji</w:t>
      </w:r>
    </w:p>
    <w:p w14:paraId="76C52955" w14:textId="77777777" w:rsidR="00696075" w:rsidRPr="00B50E76" w:rsidRDefault="00696075" w:rsidP="00085F8B">
      <w:pPr>
        <w:numPr>
          <w:ilvl w:val="0"/>
          <w:numId w:val="5"/>
        </w:num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samostatná bezbariérová koupelna včetně WC u každého pokoje.</w:t>
      </w:r>
    </w:p>
    <w:p w14:paraId="04CFA648" w14:textId="77777777" w:rsidR="00696075" w:rsidRPr="00B50E76" w:rsidRDefault="00696075" w:rsidP="00085F8B">
      <w:pPr>
        <w:tabs>
          <w:tab w:val="left" w:pos="600"/>
        </w:tabs>
        <w:spacing w:after="0" w:line="240" w:lineRule="auto"/>
        <w:ind w:left="2136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2D2ACA23" w14:textId="75FBCE66" w:rsidR="00696075" w:rsidRPr="00B50E76" w:rsidRDefault="00696075" w:rsidP="00085F8B">
      <w:p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Dále může klient</w:t>
      </w:r>
      <w:r w:rsidR="008F0F5B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F21C97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="008F0F5B">
        <w:rPr>
          <w:rFonts w:ascii="Campton Book" w:eastAsia="Times New Roman" w:hAnsi="Campton Book" w:cs="Arial"/>
          <w:sz w:val="24"/>
          <w:szCs w:val="24"/>
          <w:lang w:eastAsia="cs-CZ"/>
        </w:rPr>
        <w:t>a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využívat společně s</w:t>
      </w:r>
      <w:r w:rsidRPr="00B50E76">
        <w:rPr>
          <w:rFonts w:ascii="Campton Book" w:eastAsia="Times New Roman" w:hAnsi="Campton Book" w:cs="Calibri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ostatn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mi v zařízení:</w:t>
      </w:r>
    </w:p>
    <w:p w14:paraId="5D995A1C" w14:textId="77777777" w:rsidR="00696075" w:rsidRPr="00B50E76" w:rsidRDefault="00696075" w:rsidP="00085F8B">
      <w:pPr>
        <w:tabs>
          <w:tab w:val="left" w:pos="6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5F22C341" w14:textId="77777777" w:rsidR="00696075" w:rsidRPr="00B50E76" w:rsidRDefault="00696075" w:rsidP="00085F8B">
      <w:pPr>
        <w:numPr>
          <w:ilvl w:val="2"/>
          <w:numId w:val="6"/>
        </w:numPr>
        <w:tabs>
          <w:tab w:val="left" w:pos="60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společnou denní místnost</w:t>
      </w:r>
    </w:p>
    <w:p w14:paraId="53A981B5" w14:textId="77777777" w:rsidR="00696075" w:rsidRPr="00B50E76" w:rsidRDefault="00696075" w:rsidP="00085F8B">
      <w:pPr>
        <w:numPr>
          <w:ilvl w:val="2"/>
          <w:numId w:val="6"/>
        </w:numPr>
        <w:tabs>
          <w:tab w:val="left" w:pos="60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knihovnu s</w:t>
      </w:r>
      <w:r w:rsidRPr="00B50E76">
        <w:rPr>
          <w:rFonts w:ascii="Campton Book" w:eastAsia="Times New Roman" w:hAnsi="Campton Book" w:cs="Calibri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čítárnou</w:t>
      </w:r>
    </w:p>
    <w:p w14:paraId="28E1E894" w14:textId="77777777" w:rsidR="00696075" w:rsidRPr="00B50E76" w:rsidRDefault="00696075" w:rsidP="00085F8B">
      <w:pPr>
        <w:numPr>
          <w:ilvl w:val="2"/>
          <w:numId w:val="6"/>
        </w:numPr>
        <w:tabs>
          <w:tab w:val="left" w:pos="60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kavárnu v</w:t>
      </w:r>
      <w:r w:rsidRPr="00B50E76">
        <w:rPr>
          <w:rFonts w:ascii="Campton Book" w:eastAsia="Times New Roman" w:hAnsi="Campton Book" w:cs="Calibri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1. patře budovy</w:t>
      </w:r>
    </w:p>
    <w:p w14:paraId="7DA437D9" w14:textId="77777777" w:rsidR="00696075" w:rsidRPr="00B50E76" w:rsidRDefault="00696075" w:rsidP="00085F8B">
      <w:pPr>
        <w:numPr>
          <w:ilvl w:val="2"/>
          <w:numId w:val="6"/>
        </w:numPr>
        <w:tabs>
          <w:tab w:val="left" w:pos="60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terasu s</w:t>
      </w:r>
      <w:r w:rsidRPr="00B50E76">
        <w:rPr>
          <w:rFonts w:ascii="Campton Book" w:eastAsia="Times New Roman" w:hAnsi="Campton Book" w:cs="Calibri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pergolou</w:t>
      </w:r>
    </w:p>
    <w:p w14:paraId="1FFF87FB" w14:textId="77777777" w:rsidR="00696075" w:rsidRPr="00B50E76" w:rsidRDefault="00696075" w:rsidP="00085F8B">
      <w:pPr>
        <w:numPr>
          <w:ilvl w:val="2"/>
          <w:numId w:val="6"/>
        </w:numPr>
        <w:tabs>
          <w:tab w:val="left" w:pos="60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aktivizační programy v 1. patře budovy.</w:t>
      </w:r>
    </w:p>
    <w:p w14:paraId="29105D4F" w14:textId="77777777" w:rsidR="00696075" w:rsidRPr="00B50E76" w:rsidRDefault="00696075" w:rsidP="00085F8B">
      <w:pPr>
        <w:tabs>
          <w:tab w:val="left" w:pos="48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517C6329" w14:textId="631B2EEB" w:rsidR="00696075" w:rsidRDefault="00696075" w:rsidP="005D0C12">
      <w:pPr>
        <w:numPr>
          <w:ilvl w:val="0"/>
          <w:numId w:val="7"/>
        </w:numPr>
        <w:tabs>
          <w:tab w:val="left" w:pos="48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8F0F5B">
        <w:rPr>
          <w:rFonts w:ascii="Campton Book" w:eastAsia="Times New Roman" w:hAnsi="Campton Book" w:cs="Arial"/>
          <w:sz w:val="24"/>
          <w:szCs w:val="24"/>
          <w:lang w:eastAsia="cs-CZ"/>
        </w:rPr>
        <w:t>Ubytování zahrnuje topení, teplou a studenou vodu, elektrický proud, praní ložního prádla</w:t>
      </w:r>
      <w:r w:rsidR="008F0F5B" w:rsidRPr="008F0F5B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a</w:t>
      </w:r>
      <w:r w:rsidRPr="008F0F5B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úklid</w:t>
      </w:r>
      <w:r w:rsidR="008F0F5B" w:rsidRPr="008F0F5B">
        <w:rPr>
          <w:rFonts w:ascii="Campton Book" w:eastAsia="Times New Roman" w:hAnsi="Campton Book" w:cs="Arial"/>
          <w:sz w:val="24"/>
          <w:szCs w:val="24"/>
          <w:lang w:eastAsia="cs-CZ"/>
        </w:rPr>
        <w:t>.</w:t>
      </w:r>
      <w:r w:rsidRPr="008F0F5B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</w:t>
      </w:r>
    </w:p>
    <w:p w14:paraId="24E3E376" w14:textId="77777777" w:rsidR="008F0F5B" w:rsidRPr="008F0F5B" w:rsidRDefault="008F0F5B" w:rsidP="008F0F5B">
      <w:pPr>
        <w:tabs>
          <w:tab w:val="left" w:pos="480"/>
        </w:tabs>
        <w:spacing w:after="0" w:line="240" w:lineRule="auto"/>
        <w:ind w:left="72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2BF4F270" w14:textId="77777777" w:rsidR="00696075" w:rsidRPr="00B50E76" w:rsidRDefault="00696075" w:rsidP="00085F8B">
      <w:pPr>
        <w:numPr>
          <w:ilvl w:val="0"/>
          <w:numId w:val="7"/>
        </w:numPr>
        <w:tabs>
          <w:tab w:val="left" w:pos="48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Poskytovatel je povinen udržovat prostory k ubytování a k užívání ve stavu způsobilém pro řádné ubytování a užívání a zajistit nerušený výkon práv klienta spojených s u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ží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v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á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n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m t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ě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chto prostor.</w:t>
      </w:r>
    </w:p>
    <w:p w14:paraId="6F0584A8" w14:textId="77777777" w:rsidR="00696075" w:rsidRPr="00B50E76" w:rsidRDefault="00696075" w:rsidP="00085F8B">
      <w:pPr>
        <w:tabs>
          <w:tab w:val="left" w:pos="480"/>
        </w:tabs>
        <w:spacing w:after="0" w:line="240" w:lineRule="auto"/>
        <w:ind w:left="72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5AC71F6D" w14:textId="2FA25DB9" w:rsidR="00696075" w:rsidRDefault="00696075" w:rsidP="00085F8B">
      <w:pPr>
        <w:numPr>
          <w:ilvl w:val="0"/>
          <w:numId w:val="7"/>
        </w:numPr>
        <w:tabs>
          <w:tab w:val="left" w:pos="48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Klient</w:t>
      </w:r>
      <w:r w:rsidR="00204622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204622">
        <w:rPr>
          <w:rFonts w:ascii="Campton Book" w:eastAsia="Times New Roman" w:hAnsi="Campton Book" w:cs="Arial"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je povinen</w:t>
      </w:r>
      <w:r w:rsidR="00204622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r w:rsidR="002E53C3">
        <w:rPr>
          <w:rFonts w:ascii="Campton Book" w:eastAsia="Times New Roman" w:hAnsi="Campton Book" w:cs="Arial"/>
          <w:sz w:val="24"/>
          <w:szCs w:val="24"/>
          <w:lang w:eastAsia="cs-CZ"/>
        </w:rPr>
        <w:t>n</w:t>
      </w:r>
      <w:r w:rsidR="00204622">
        <w:rPr>
          <w:rFonts w:ascii="Campton Book" w:eastAsia="Times New Roman" w:hAnsi="Campton Book" w:cs="Arial"/>
          <w:sz w:val="24"/>
          <w:szCs w:val="24"/>
          <w:lang w:eastAsia="cs-CZ"/>
        </w:rPr>
        <w:t>a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užívat prostory vyhrazené k ubytování, používat je řádně a v</w:t>
      </w:r>
      <w:r w:rsidRPr="00B50E76">
        <w:rPr>
          <w:rFonts w:ascii="Campton Book" w:eastAsia="Times New Roman" w:hAnsi="Campton Book" w:cs="Calibri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prostor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á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ch nesm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bez souhlasu Poskytovatele provádět žádné změny. V</w:t>
      </w:r>
      <w:r w:rsidRPr="00B50E76">
        <w:rPr>
          <w:rFonts w:ascii="Campton Book" w:eastAsia="Times New Roman" w:hAnsi="Campton Book" w:cs="Calibri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pokoj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ch a ve v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š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ech dal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ší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ch vnit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ř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n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ch prostor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á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ch zařízení je zakázáno kouřit. Klienti mohou kouřit ve 2. patře ve vnitrobloku budovy na terase, v 1. patře na balkoně u kavárny nebo v</w:t>
      </w:r>
      <w:r w:rsidRPr="00B50E76">
        <w:rPr>
          <w:rFonts w:ascii="Campton Book" w:eastAsia="Times New Roman" w:hAnsi="Campton Book" w:cs="Calibri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p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ří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zem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ve vnitrobloku budovy za recepcí.</w:t>
      </w:r>
    </w:p>
    <w:p w14:paraId="0FD0ADEB" w14:textId="77777777" w:rsidR="00204622" w:rsidRDefault="00204622" w:rsidP="00204622">
      <w:pPr>
        <w:pStyle w:val="Odstavecseseznamem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05A57C6A" w14:textId="77777777" w:rsidR="00F552A7" w:rsidRDefault="00F552A7">
      <w:pPr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</w:pPr>
      <w:r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br w:type="page"/>
      </w:r>
    </w:p>
    <w:p w14:paraId="240D6CD2" w14:textId="18B22797" w:rsidR="00696075" w:rsidRPr="00B50E76" w:rsidRDefault="00696075" w:rsidP="00E57B35">
      <w:pPr>
        <w:spacing w:after="0" w:line="240" w:lineRule="auto"/>
        <w:jc w:val="center"/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lastRenderedPageBreak/>
        <w:t>IV.</w:t>
      </w:r>
    </w:p>
    <w:p w14:paraId="32146E0F" w14:textId="77777777" w:rsidR="00696075" w:rsidRPr="00B50E76" w:rsidRDefault="00696075" w:rsidP="00E57B35">
      <w:pPr>
        <w:spacing w:after="0" w:line="240" w:lineRule="auto"/>
        <w:jc w:val="center"/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Stravování</w:t>
      </w:r>
    </w:p>
    <w:p w14:paraId="54CF1103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26CC7895" w14:textId="25A46182" w:rsidR="00696075" w:rsidRPr="00B50E76" w:rsidRDefault="00696075" w:rsidP="00085F8B">
      <w:pPr>
        <w:numPr>
          <w:ilvl w:val="0"/>
          <w:numId w:val="8"/>
        </w:num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Klienti si mohou vybrat konkrétní jídlo z jídelního lístku, který je vždy předložen každému z nich zaměstnancem zařízení. V rámci stravování jsou poskytována 3 hlavní jídla (včetně dietního stravování) – snídaně, oběd, večeře. Svačiny jsou poskytovány individuálně.</w:t>
      </w:r>
    </w:p>
    <w:p w14:paraId="2E3D8268" w14:textId="77777777" w:rsidR="00696075" w:rsidRPr="00B50E76" w:rsidRDefault="00696075" w:rsidP="00085F8B">
      <w:pPr>
        <w:spacing w:after="0" w:line="240" w:lineRule="auto"/>
        <w:ind w:left="72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2C51E85B" w14:textId="0C97F39C" w:rsidR="00F552A7" w:rsidRPr="00E57B35" w:rsidRDefault="00696075" w:rsidP="00F552A7">
      <w:pPr>
        <w:numPr>
          <w:ilvl w:val="0"/>
          <w:numId w:val="8"/>
        </w:numPr>
        <w:tabs>
          <w:tab w:val="left" w:pos="48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Stravování je dále upraveno v Domácím řádu.</w:t>
      </w:r>
    </w:p>
    <w:p w14:paraId="507825E0" w14:textId="3C696D35" w:rsidR="00F552A7" w:rsidRDefault="00F552A7" w:rsidP="00F552A7">
      <w:pPr>
        <w:tabs>
          <w:tab w:val="left" w:pos="480"/>
        </w:tabs>
        <w:spacing w:after="0" w:line="240" w:lineRule="auto"/>
        <w:ind w:left="72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338F534F" w14:textId="77777777" w:rsidR="00E57B35" w:rsidRPr="00B50E76" w:rsidRDefault="00E57B35" w:rsidP="00F552A7">
      <w:pPr>
        <w:tabs>
          <w:tab w:val="left" w:pos="480"/>
        </w:tabs>
        <w:spacing w:after="0" w:line="240" w:lineRule="auto"/>
        <w:ind w:left="72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4339E999" w14:textId="77777777" w:rsidR="00696075" w:rsidRPr="00B50E76" w:rsidRDefault="00696075" w:rsidP="00E57B35">
      <w:pPr>
        <w:tabs>
          <w:tab w:val="left" w:pos="480"/>
          <w:tab w:val="left" w:pos="960"/>
        </w:tabs>
        <w:spacing w:after="0" w:line="240" w:lineRule="auto"/>
        <w:jc w:val="center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t>V.</w:t>
      </w:r>
    </w:p>
    <w:p w14:paraId="1FC3775D" w14:textId="77777777" w:rsidR="00696075" w:rsidRPr="00B50E76" w:rsidRDefault="00696075" w:rsidP="00E57B35">
      <w:pPr>
        <w:tabs>
          <w:tab w:val="left" w:pos="480"/>
          <w:tab w:val="left" w:pos="960"/>
        </w:tabs>
        <w:spacing w:after="0" w:line="240" w:lineRule="auto"/>
        <w:jc w:val="center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t>Místo a čas poskytování služby</w:t>
      </w:r>
    </w:p>
    <w:p w14:paraId="28C6EA07" w14:textId="77777777" w:rsidR="00696075" w:rsidRPr="00B50E76" w:rsidRDefault="00696075" w:rsidP="00085F8B">
      <w:pPr>
        <w:tabs>
          <w:tab w:val="left" w:pos="48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703C7750" w14:textId="582A15D1" w:rsidR="00696075" w:rsidRPr="00B50E76" w:rsidRDefault="00696075" w:rsidP="00085F8B">
      <w:pPr>
        <w:numPr>
          <w:ilvl w:val="0"/>
          <w:numId w:val="9"/>
        </w:numPr>
        <w:tabs>
          <w:tab w:val="left" w:pos="48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Činnosti služby uvedené v čl. I této Smlouvy se primárně poskytují na adrese:</w:t>
      </w:r>
      <w:r w:rsidR="00FE187C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ul. Karol</w:t>
      </w:r>
      <w:r w:rsidR="00F552A7">
        <w:rPr>
          <w:rFonts w:ascii="Campton Book" w:eastAsia="Times New Roman" w:hAnsi="Campton Book" w:cs="Arial"/>
          <w:sz w:val="24"/>
          <w:szCs w:val="24"/>
          <w:lang w:eastAsia="cs-CZ"/>
        </w:rPr>
        <w:t>i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ny Světlé 18/286, Praha 1 – Staré Město. Tyto činnosti mohou být poskytovány i mimo tuto adresu, pokud to vychází z jejich charakteru (například doprovázení) po vzájemné dohodě Poskytovatele a </w:t>
      </w:r>
      <w:r w:rsidR="00FE187C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lienta</w:t>
      </w:r>
      <w:r w:rsidR="00F552A7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F21C97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="00F552A7">
        <w:rPr>
          <w:rFonts w:ascii="Campton Book" w:eastAsia="Times New Roman" w:hAnsi="Campton Book" w:cs="Arial"/>
          <w:sz w:val="24"/>
          <w:szCs w:val="24"/>
          <w:lang w:eastAsia="cs-CZ"/>
        </w:rPr>
        <w:t>y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, pokud dále v této Smlouvě není uvedeno jinak.</w:t>
      </w:r>
    </w:p>
    <w:p w14:paraId="5ABA1AE4" w14:textId="77777777" w:rsidR="00696075" w:rsidRPr="00B50E76" w:rsidRDefault="00696075" w:rsidP="00085F8B">
      <w:pPr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30A68D26" w14:textId="77777777" w:rsidR="00696075" w:rsidRPr="00B50E76" w:rsidRDefault="00696075" w:rsidP="00085F8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Poskytování základních činností podle této Smlouvy je zajištěno nepřetržitě, pokud dále v této Smlouvě není uvedeno jinak. Poskytované činnosti, jakými jsou:</w:t>
      </w:r>
    </w:p>
    <w:p w14:paraId="0081A900" w14:textId="77777777" w:rsidR="00696075" w:rsidRPr="00B50E76" w:rsidRDefault="00696075" w:rsidP="00085F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093D0F57" w14:textId="77777777" w:rsidR="00696075" w:rsidRPr="00B50E76" w:rsidRDefault="00696075" w:rsidP="00085F8B">
      <w:pPr>
        <w:numPr>
          <w:ilvl w:val="3"/>
          <w:numId w:val="10"/>
        </w:num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stravování – je poskytováno v časech stanovených Domácím řádem,</w:t>
      </w:r>
    </w:p>
    <w:p w14:paraId="068221C6" w14:textId="353BDEAA" w:rsidR="00696075" w:rsidRPr="00B50E76" w:rsidRDefault="00696075" w:rsidP="00085F8B">
      <w:pPr>
        <w:numPr>
          <w:ilvl w:val="3"/>
          <w:numId w:val="10"/>
        </w:num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základní činnosti – socioterapeutické činnosti, výchovné, vzdělávací a aktivizační činnosti – čas poskytování včetně konkretizací aktivit je uveden v Plánu aktivizací, který je vydáván vždy na kalendářní týden dopředu a </w:t>
      </w:r>
      <w:r w:rsidR="00FE187C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</w:t>
      </w:r>
      <w:r w:rsidR="00E55AE4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104C0D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="00E55AE4">
        <w:rPr>
          <w:rFonts w:ascii="Campton Book" w:eastAsia="Times New Roman" w:hAnsi="Campton Book" w:cs="Arial"/>
          <w:sz w:val="24"/>
          <w:szCs w:val="24"/>
          <w:lang w:eastAsia="cs-CZ"/>
        </w:rPr>
        <w:t>a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služby je o něm informován</w:t>
      </w:r>
      <w:r w:rsidR="00E55AE4">
        <w:rPr>
          <w:rFonts w:ascii="Campton Book" w:eastAsia="Times New Roman" w:hAnsi="Campton Book" w:cs="Arial"/>
          <w:sz w:val="24"/>
          <w:szCs w:val="24"/>
          <w:lang w:eastAsia="cs-CZ"/>
        </w:rPr>
        <w:t>/a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, plán aktivizací je možné operativně změnit dle přání, zájmů a možností klientů</w:t>
      </w:r>
      <w:r w:rsidR="00104C0D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104C0D">
        <w:rPr>
          <w:rFonts w:ascii="Campton Book" w:eastAsia="Times New Roman" w:hAnsi="Campton Book" w:cs="Arial"/>
          <w:sz w:val="24"/>
          <w:szCs w:val="24"/>
          <w:lang w:eastAsia="cs-CZ"/>
        </w:rPr>
        <w:t>ek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,</w:t>
      </w:r>
    </w:p>
    <w:p w14:paraId="49566B81" w14:textId="54D9F9D2" w:rsidR="00696075" w:rsidRPr="00B50E76" w:rsidRDefault="00696075" w:rsidP="00085F8B">
      <w:pPr>
        <w:numPr>
          <w:ilvl w:val="3"/>
          <w:numId w:val="10"/>
        </w:num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pomoc při komunikaci vedoucí k uplatňování práv a oprávněných zájmů, pomoc při vyřizování běžných záležitostí včetně sociálního poradenství je zajišťováno v pracovních dnech od 13:00 do 14:00 hodin, pokud se Poskytovatel a </w:t>
      </w:r>
      <w:r w:rsidR="00FE187C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</w:t>
      </w:r>
      <w:r w:rsidR="00E55AE4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104C0D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="00E55AE4">
        <w:rPr>
          <w:rFonts w:ascii="Campton Book" w:eastAsia="Times New Roman" w:hAnsi="Campton Book" w:cs="Arial"/>
          <w:sz w:val="24"/>
          <w:szCs w:val="24"/>
          <w:lang w:eastAsia="cs-CZ"/>
        </w:rPr>
        <w:t>a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nedohodou jinak.</w:t>
      </w:r>
    </w:p>
    <w:p w14:paraId="72E03B75" w14:textId="77777777" w:rsidR="00696075" w:rsidRPr="00B50E76" w:rsidRDefault="00696075" w:rsidP="00085F8B">
      <w:pPr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</w:p>
    <w:p w14:paraId="1F55FA8E" w14:textId="77777777" w:rsidR="00696075" w:rsidRPr="00B50E76" w:rsidRDefault="00696075" w:rsidP="00085F8B">
      <w:pPr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</w:p>
    <w:p w14:paraId="4079E796" w14:textId="77777777" w:rsidR="00696075" w:rsidRPr="00B50E76" w:rsidRDefault="00696075" w:rsidP="00E57B35">
      <w:pPr>
        <w:autoSpaceDE w:val="0"/>
        <w:autoSpaceDN w:val="0"/>
        <w:adjustRightInd w:val="0"/>
        <w:spacing w:after="0" w:line="240" w:lineRule="auto"/>
        <w:jc w:val="center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t>VI.</w:t>
      </w:r>
    </w:p>
    <w:p w14:paraId="1FB642B5" w14:textId="77777777" w:rsidR="00696075" w:rsidRPr="00B50E76" w:rsidRDefault="00696075" w:rsidP="00E57B35">
      <w:pPr>
        <w:tabs>
          <w:tab w:val="left" w:pos="480"/>
          <w:tab w:val="left" w:pos="960"/>
        </w:tabs>
        <w:spacing w:after="0" w:line="240" w:lineRule="auto"/>
        <w:ind w:left="960" w:hanging="960"/>
        <w:jc w:val="center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t>Výše úhrady a způsob jejího placení</w:t>
      </w:r>
    </w:p>
    <w:p w14:paraId="2E29CBBC" w14:textId="77777777" w:rsidR="00696075" w:rsidRPr="00B50E76" w:rsidRDefault="00696075" w:rsidP="00085F8B">
      <w:pPr>
        <w:tabs>
          <w:tab w:val="left" w:pos="480"/>
          <w:tab w:val="left" w:pos="960"/>
        </w:tabs>
        <w:spacing w:after="0" w:line="240" w:lineRule="auto"/>
        <w:ind w:left="960" w:hanging="96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19AFF963" w14:textId="5A795DE7" w:rsidR="00696075" w:rsidRPr="00B50E76" w:rsidRDefault="00696075" w:rsidP="00085F8B">
      <w:pPr>
        <w:numPr>
          <w:ilvl w:val="0"/>
          <w:numId w:val="11"/>
        </w:numPr>
        <w:tabs>
          <w:tab w:val="left" w:pos="-3000"/>
          <w:tab w:val="left" w:pos="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Klient</w:t>
      </w:r>
      <w:r w:rsidR="00E55AE4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E55AE4">
        <w:rPr>
          <w:rFonts w:ascii="Campton Book" w:eastAsia="Times New Roman" w:hAnsi="Campton Book" w:cs="Arial"/>
          <w:iCs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je povinen</w:t>
      </w:r>
      <w:r w:rsidR="00E55AE4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r w:rsidR="00957885">
        <w:rPr>
          <w:rFonts w:ascii="Campton Book" w:eastAsia="Times New Roman" w:hAnsi="Campton Book" w:cs="Arial"/>
          <w:iCs/>
          <w:sz w:val="24"/>
          <w:szCs w:val="24"/>
          <w:lang w:eastAsia="cs-CZ"/>
        </w:rPr>
        <w:t>n</w:t>
      </w:r>
      <w:r w:rsidR="00E55AE4">
        <w:rPr>
          <w:rFonts w:ascii="Campton Book" w:eastAsia="Times New Roman" w:hAnsi="Campton Book" w:cs="Arial"/>
          <w:iCs/>
          <w:sz w:val="24"/>
          <w:szCs w:val="24"/>
          <w:lang w:eastAsia="cs-CZ"/>
        </w:rPr>
        <w:t>a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zaplatit úhradu za poskytování činností uvedených v t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é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to Smlouvě ve výši stanovené podle „Sazebníku výše 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lastRenderedPageBreak/>
        <w:t>úhrady za poskytování odlehčovací služby“, který je nedílnou součástí této Smlouvy.</w:t>
      </w:r>
    </w:p>
    <w:p w14:paraId="05DA2DA4" w14:textId="77777777" w:rsidR="00696075" w:rsidRPr="00B50E76" w:rsidRDefault="00696075" w:rsidP="00085F8B">
      <w:pPr>
        <w:tabs>
          <w:tab w:val="left" w:pos="-3000"/>
          <w:tab w:val="left" w:pos="0"/>
        </w:tabs>
        <w:spacing w:after="0" w:line="240" w:lineRule="auto"/>
        <w:ind w:left="72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2DAD4B06" w14:textId="25D8E282" w:rsidR="00696075" w:rsidRPr="00B50E76" w:rsidRDefault="00696075" w:rsidP="00085F8B">
      <w:pPr>
        <w:numPr>
          <w:ilvl w:val="0"/>
          <w:numId w:val="11"/>
        </w:numPr>
        <w:tabs>
          <w:tab w:val="left" w:pos="-3000"/>
          <w:tab w:val="left" w:pos="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V „Sazebníku výše úhrady za poskytování odlehčovací služby“ je uvedena vždy výše úhrady za konkrétní činnost, jednotka, dle které dochází k účtování úhrady, upřesnění úhrady ve specifických případech.</w:t>
      </w:r>
    </w:p>
    <w:p w14:paraId="0C765A2A" w14:textId="77777777" w:rsidR="00C138BF" w:rsidRPr="00B50E76" w:rsidRDefault="00C138BF" w:rsidP="00085F8B">
      <w:pPr>
        <w:tabs>
          <w:tab w:val="left" w:pos="-3000"/>
          <w:tab w:val="left" w:pos="0"/>
        </w:tabs>
        <w:spacing w:after="0" w:line="240" w:lineRule="auto"/>
        <w:ind w:left="72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1DE30E80" w14:textId="348A0B83" w:rsidR="00696075" w:rsidRPr="00B50E76" w:rsidRDefault="00696075" w:rsidP="00085F8B">
      <w:pPr>
        <w:numPr>
          <w:ilvl w:val="0"/>
          <w:numId w:val="11"/>
        </w:numPr>
        <w:tabs>
          <w:tab w:val="left" w:pos="-3000"/>
          <w:tab w:val="left" w:pos="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Odhlašování</w:t>
      </w:r>
      <w:r w:rsidR="00FE187C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</w:t>
      </w:r>
    </w:p>
    <w:p w14:paraId="2AAFFFEB" w14:textId="77777777" w:rsidR="00696075" w:rsidRPr="00B50E76" w:rsidRDefault="00696075" w:rsidP="00085F8B">
      <w:pPr>
        <w:tabs>
          <w:tab w:val="left" w:pos="-3000"/>
          <w:tab w:val="left" w:pos="0"/>
        </w:tabs>
        <w:spacing w:after="0" w:line="240" w:lineRule="auto"/>
        <w:ind w:left="72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3CF9B5C9" w14:textId="53FDFEA5" w:rsidR="00696075" w:rsidRPr="00B50E76" w:rsidRDefault="00446A6E" w:rsidP="00085F8B">
      <w:pPr>
        <w:numPr>
          <w:ilvl w:val="0"/>
          <w:numId w:val="12"/>
        </w:numPr>
        <w:tabs>
          <w:tab w:val="left" w:pos="-300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="00696075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lient</w:t>
      </w:r>
      <w:r w:rsidR="00170C7B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A23CC3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="00170C7B">
        <w:rPr>
          <w:rFonts w:ascii="Campton Book" w:eastAsia="Times New Roman" w:hAnsi="Campton Book" w:cs="Arial"/>
          <w:iCs/>
          <w:sz w:val="24"/>
          <w:szCs w:val="24"/>
          <w:lang w:eastAsia="cs-CZ"/>
        </w:rPr>
        <w:t>a</w:t>
      </w:r>
      <w:proofErr w:type="spellEnd"/>
      <w:r w:rsidR="00696075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je povinen</w:t>
      </w:r>
      <w:r w:rsidR="00170C7B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r w:rsidR="008829FF">
        <w:rPr>
          <w:rFonts w:ascii="Campton Book" w:eastAsia="Times New Roman" w:hAnsi="Campton Book" w:cs="Arial"/>
          <w:iCs/>
          <w:sz w:val="24"/>
          <w:szCs w:val="24"/>
          <w:lang w:eastAsia="cs-CZ"/>
        </w:rPr>
        <w:t>n</w:t>
      </w:r>
      <w:r w:rsidR="00170C7B">
        <w:rPr>
          <w:rFonts w:ascii="Campton Book" w:eastAsia="Times New Roman" w:hAnsi="Campton Book" w:cs="Arial"/>
          <w:iCs/>
          <w:sz w:val="24"/>
          <w:szCs w:val="24"/>
          <w:lang w:eastAsia="cs-CZ"/>
        </w:rPr>
        <w:t>a</w:t>
      </w:r>
      <w:r w:rsidR="00696075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stravování odhlásit, a to 2 dny přede dnem, ve kterém má být stravování poskytováno, 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="00696075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lient</w:t>
      </w:r>
      <w:r w:rsidR="00170C7B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A23CC3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="00170C7B">
        <w:rPr>
          <w:rFonts w:ascii="Campton Book" w:eastAsia="Times New Roman" w:hAnsi="Campton Book" w:cs="Arial"/>
          <w:iCs/>
          <w:sz w:val="24"/>
          <w:szCs w:val="24"/>
          <w:lang w:eastAsia="cs-CZ"/>
        </w:rPr>
        <w:t>a</w:t>
      </w:r>
      <w:proofErr w:type="spellEnd"/>
      <w:r w:rsidR="00696075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může odhlásit pouze celodenní stravu, ne jednotlivá jídla, úhrada je účtována dle „Sazebníku výše úhrady za poskytování odlehčovací služby“,</w:t>
      </w:r>
    </w:p>
    <w:p w14:paraId="52BFAA93" w14:textId="4B8574CF" w:rsidR="00696075" w:rsidRPr="00B50E76" w:rsidRDefault="00696075" w:rsidP="00085F8B">
      <w:pPr>
        <w:numPr>
          <w:ilvl w:val="0"/>
          <w:numId w:val="12"/>
        </w:numPr>
        <w:tabs>
          <w:tab w:val="left" w:pos="-300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strava není </w:t>
      </w:r>
      <w:r w:rsidR="00446A6E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lientovi</w:t>
      </w:r>
      <w:r w:rsidR="00170C7B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170C7B">
        <w:rPr>
          <w:rFonts w:ascii="Campton Book" w:eastAsia="Times New Roman" w:hAnsi="Campton Book" w:cs="Arial"/>
          <w:iCs/>
          <w:sz w:val="24"/>
          <w:szCs w:val="24"/>
          <w:lang w:eastAsia="cs-CZ"/>
        </w:rPr>
        <w:t>ce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účtována, pokud ji řádně neodhlásil</w:t>
      </w:r>
      <w:r w:rsidR="00957885">
        <w:rPr>
          <w:rFonts w:ascii="Campton Book" w:eastAsia="Times New Roman" w:hAnsi="Campton Book" w:cs="Arial"/>
          <w:iCs/>
          <w:sz w:val="24"/>
          <w:szCs w:val="24"/>
          <w:lang w:eastAsia="cs-CZ"/>
        </w:rPr>
        <w:t>/a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, jestliže mu</w:t>
      </w:r>
      <w:r w:rsidR="00957885">
        <w:rPr>
          <w:rFonts w:ascii="Campton Book" w:eastAsia="Times New Roman" w:hAnsi="Campton Book" w:cs="Arial"/>
          <w:iCs/>
          <w:sz w:val="24"/>
          <w:szCs w:val="24"/>
          <w:lang w:eastAsia="cs-CZ"/>
        </w:rPr>
        <w:t>/jí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v tom bránil vážný důvod, za který je považována náhlá (neplánovaná hospitalizace) ve zdravotnickém zařízení,</w:t>
      </w:r>
    </w:p>
    <w:p w14:paraId="1DFF98FB" w14:textId="77777777" w:rsidR="00696075" w:rsidRPr="00B50E76" w:rsidRDefault="00696075" w:rsidP="00085F8B">
      <w:pPr>
        <w:numPr>
          <w:ilvl w:val="0"/>
          <w:numId w:val="12"/>
        </w:numPr>
        <w:tabs>
          <w:tab w:val="left" w:pos="-300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úhrada za ubytování je účtována vždy v plné výši dle „Sazebníku výše úhrady za poskytování odlehčovací služby“, úhradu za ubytování nelze odhlásit,</w:t>
      </w:r>
    </w:p>
    <w:p w14:paraId="719C84E9" w14:textId="77777777" w:rsidR="00696075" w:rsidRPr="00B50E76" w:rsidRDefault="00696075" w:rsidP="00085F8B">
      <w:pPr>
        <w:numPr>
          <w:ilvl w:val="0"/>
          <w:numId w:val="12"/>
        </w:numPr>
        <w:tabs>
          <w:tab w:val="left" w:pos="-300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odhlašování probíhá u zaměstnance Poskytovatele.</w:t>
      </w:r>
    </w:p>
    <w:p w14:paraId="1CA3D389" w14:textId="77777777" w:rsidR="00696075" w:rsidRPr="00B50E76" w:rsidRDefault="00696075" w:rsidP="00085F8B">
      <w:pPr>
        <w:tabs>
          <w:tab w:val="left" w:pos="-3000"/>
          <w:tab w:val="left" w:pos="48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53F6F008" w14:textId="30CE4BBB" w:rsidR="00696075" w:rsidRPr="00B50E76" w:rsidRDefault="00696075" w:rsidP="00085F8B">
      <w:pPr>
        <w:tabs>
          <w:tab w:val="left" w:pos="-3000"/>
          <w:tab w:val="left" w:pos="480"/>
        </w:tabs>
        <w:spacing w:after="0" w:line="240" w:lineRule="auto"/>
        <w:ind w:left="705" w:hanging="345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t>4.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  <w:t xml:space="preserve">Poskytovatel vystaví </w:t>
      </w:r>
      <w:r w:rsidR="00446A6E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lientovi</w:t>
      </w:r>
      <w:r w:rsidR="00170C7B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170C7B">
        <w:rPr>
          <w:rFonts w:ascii="Campton Book" w:eastAsia="Times New Roman" w:hAnsi="Campton Book" w:cs="Arial"/>
          <w:iCs/>
          <w:sz w:val="24"/>
          <w:szCs w:val="24"/>
          <w:lang w:eastAsia="cs-CZ"/>
        </w:rPr>
        <w:t>ce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písemné vyúčtování do 15. dne měsíce po měsíci, za který úhrada náleží. Písemné vyúčtování je doručeno:</w:t>
      </w:r>
    </w:p>
    <w:p w14:paraId="436344C3" w14:textId="77777777" w:rsidR="00696075" w:rsidRPr="00B50E76" w:rsidRDefault="00696075" w:rsidP="00085F8B">
      <w:pPr>
        <w:tabs>
          <w:tab w:val="left" w:pos="-3000"/>
          <w:tab w:val="left" w:pos="480"/>
        </w:tabs>
        <w:spacing w:after="0" w:line="240" w:lineRule="auto"/>
        <w:ind w:left="18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5251CF38" w14:textId="25B3A8AF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end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do vlastních rukou klienta</w:t>
      </w:r>
      <w:r w:rsidR="00046A22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046A22">
        <w:rPr>
          <w:rFonts w:ascii="Campton Book" w:eastAsia="Times New Roman" w:hAnsi="Campton Book" w:cs="Arial"/>
          <w:sz w:val="24"/>
          <w:szCs w:val="24"/>
          <w:lang w:eastAsia="cs-CZ"/>
        </w:rPr>
        <w:t>ky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</w:t>
      </w:r>
    </w:p>
    <w:p w14:paraId="27878424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14E52908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end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e-mailem na adresu:</w:t>
      </w:r>
    </w:p>
    <w:p w14:paraId="3663C41D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2C676CD2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end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do vlastních rukou jiné fyzické osobě (jméno a příjmení uvedené osoby):</w:t>
      </w:r>
    </w:p>
    <w:p w14:paraId="16C6776D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56E060D8" w14:textId="4FF03231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end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poštou na adresu klienta</w:t>
      </w:r>
      <w:r w:rsidR="00046A22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046A22">
        <w:rPr>
          <w:rFonts w:ascii="Campton Book" w:eastAsia="Times New Roman" w:hAnsi="Campton Book" w:cs="Arial"/>
          <w:sz w:val="24"/>
          <w:szCs w:val="24"/>
          <w:lang w:eastAsia="cs-CZ"/>
        </w:rPr>
        <w:t>ky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.</w:t>
      </w:r>
    </w:p>
    <w:p w14:paraId="78F02CE9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30F7DCCF" w14:textId="2D044D7F" w:rsidR="00696075" w:rsidRPr="00B50E76" w:rsidRDefault="00696075" w:rsidP="00085F8B">
      <w:pPr>
        <w:spacing w:after="0" w:line="240" w:lineRule="auto"/>
        <w:ind w:left="36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t>5.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  <w:t>Klient</w:t>
      </w:r>
      <w:r w:rsidR="00046A22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9E2334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="00046A22">
        <w:rPr>
          <w:rFonts w:ascii="Campton Book" w:eastAsia="Times New Roman" w:hAnsi="Campton Book" w:cs="Arial"/>
          <w:iCs/>
          <w:sz w:val="24"/>
          <w:szCs w:val="24"/>
          <w:lang w:eastAsia="cs-CZ"/>
        </w:rPr>
        <w:t>a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bude poskytování sociální služby hradit do konce kalendářního měsíce po měsíci, za nějž úhrada náleží</w:t>
      </w:r>
      <w:r w:rsidR="00C138BF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,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a bude ho hradit následujícím způsobem:</w:t>
      </w:r>
    </w:p>
    <w:p w14:paraId="2FDEB5E9" w14:textId="77777777" w:rsidR="00696075" w:rsidRPr="00B50E76" w:rsidRDefault="00696075" w:rsidP="00085F8B">
      <w:pPr>
        <w:spacing w:after="0" w:line="240" w:lineRule="auto"/>
        <w:ind w:left="36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0DF574C7" w14:textId="1A77E85A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end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v hotovosti v pokladně Poskytovatele (pokladní hodiny jsou </w:t>
      </w:r>
      <w:r w:rsidR="0036177F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="00C138BF"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lientov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i</w:t>
      </w:r>
      <w:r w:rsidR="0000005B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00005B">
        <w:rPr>
          <w:rFonts w:ascii="Campton Book" w:eastAsia="Times New Roman" w:hAnsi="Campton Book" w:cs="Arial"/>
          <w:sz w:val="24"/>
          <w:szCs w:val="24"/>
          <w:lang w:eastAsia="cs-CZ"/>
        </w:rPr>
        <w:t>ce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sděleny při podpisu této Smlouvy), </w:t>
      </w:r>
      <w:r w:rsidR="008A5C05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</w:t>
      </w:r>
      <w:r w:rsidR="0000005B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00005B">
        <w:rPr>
          <w:rFonts w:ascii="Campton Book" w:eastAsia="Times New Roman" w:hAnsi="Campton Book" w:cs="Arial"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o provedené úhradě obdrží potvrzení v</w:t>
      </w:r>
      <w:r w:rsidRPr="00B50E76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podob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ě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ří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jmov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é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ho pokladn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ho dokladu,</w:t>
      </w:r>
    </w:p>
    <w:p w14:paraId="1C8DB490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485B0804" w14:textId="5D74A629" w:rsidR="00696075" w:rsidRPr="00B50E76" w:rsidRDefault="00696075" w:rsidP="00E57B35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instrText xml:space="preserve"> FORMCHECKBOX </w:instrText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</w:r>
      <w:r w:rsidR="00E57B35">
        <w:rPr>
          <w:rFonts w:ascii="Campton Book" w:eastAsia="Times New Roman" w:hAnsi="Campton Book" w:cs="Arial"/>
          <w:sz w:val="24"/>
          <w:szCs w:val="24"/>
          <w:lang w:eastAsia="cs-CZ"/>
        </w:rPr>
        <w:fldChar w:fldCharType="separate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fldChar w:fldCharType="end"/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bezhotovostním převodem na bankovní účet Poskytovatele č.1937863379/0800,</w:t>
      </w:r>
      <w:r w:rsidR="00C138BF"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variabilní číslo je klientské číslo </w:t>
      </w: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521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a datum narození klientka </w:t>
      </w:r>
      <w:r w:rsidRPr="00B50E76">
        <w:rPr>
          <w:rFonts w:ascii="Campton Book" w:eastAsia="Times New Roman" w:hAnsi="Campton Book" w:cs="Arial"/>
          <w:b/>
          <w:bCs/>
          <w:sz w:val="24"/>
          <w:szCs w:val="24"/>
          <w:lang w:eastAsia="cs-CZ"/>
        </w:rPr>
        <w:t>00 00 00 (521 00 00 00)</w:t>
      </w:r>
      <w:r w:rsidR="00C138BF"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, </w:t>
      </w:r>
      <w:r w:rsidR="008A5C05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 se zavazuje vždy uhradit celou částku jedním z výše uvedených způsobů.</w:t>
      </w:r>
    </w:p>
    <w:p w14:paraId="72014A7C" w14:textId="386E2F4F" w:rsidR="00696075" w:rsidRPr="00B50E76" w:rsidRDefault="00696075" w:rsidP="00E57B35">
      <w:pPr>
        <w:spacing w:after="0" w:line="240" w:lineRule="auto"/>
        <w:jc w:val="center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lastRenderedPageBreak/>
        <w:t>VII.</w:t>
      </w:r>
    </w:p>
    <w:p w14:paraId="3693729B" w14:textId="77777777" w:rsidR="00696075" w:rsidRPr="00B50E76" w:rsidRDefault="00696075" w:rsidP="00E57B35">
      <w:pPr>
        <w:tabs>
          <w:tab w:val="left" w:pos="480"/>
        </w:tabs>
        <w:spacing w:after="0" w:line="240" w:lineRule="auto"/>
        <w:jc w:val="center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t>Ujednání o dodržování Domácího řádu a vedení dokumentace</w:t>
      </w:r>
    </w:p>
    <w:p w14:paraId="51A06C04" w14:textId="77777777" w:rsidR="00696075" w:rsidRPr="00B50E76" w:rsidRDefault="00696075" w:rsidP="00085F8B">
      <w:pPr>
        <w:tabs>
          <w:tab w:val="left" w:pos="48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125CA8C7" w14:textId="21DDB249" w:rsidR="00696075" w:rsidRPr="00B50E76" w:rsidRDefault="00696075" w:rsidP="00085F8B">
      <w:pPr>
        <w:numPr>
          <w:ilvl w:val="0"/>
          <w:numId w:val="13"/>
        </w:numPr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Klient</w:t>
      </w:r>
      <w:r w:rsidR="00046A22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9E2334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="00046A22">
        <w:rPr>
          <w:rFonts w:ascii="Campton Book" w:eastAsia="Times New Roman" w:hAnsi="Campton Book" w:cs="Arial"/>
          <w:iCs/>
          <w:sz w:val="24"/>
          <w:szCs w:val="24"/>
          <w:lang w:eastAsia="cs-CZ"/>
        </w:rPr>
        <w:t>a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prohlašuje, že byl</w:t>
      </w:r>
      <w:r w:rsidR="00A04399">
        <w:rPr>
          <w:rFonts w:ascii="Campton Book" w:eastAsia="Times New Roman" w:hAnsi="Campton Book" w:cs="Arial"/>
          <w:iCs/>
          <w:sz w:val="24"/>
          <w:szCs w:val="24"/>
          <w:lang w:eastAsia="cs-CZ"/>
        </w:rPr>
        <w:t>/a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seznámen</w:t>
      </w:r>
      <w:r w:rsidR="00A04399">
        <w:rPr>
          <w:rFonts w:ascii="Campton Book" w:eastAsia="Times New Roman" w:hAnsi="Campton Book" w:cs="Arial"/>
          <w:iCs/>
          <w:sz w:val="24"/>
          <w:szCs w:val="24"/>
          <w:lang w:eastAsia="cs-CZ"/>
        </w:rPr>
        <w:t>/a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s Domácím řádem a zavazuje se ustanovení v něm uvedená dodržovat. Domácí řád je nedílnou součástí Smlouvy.</w:t>
      </w:r>
    </w:p>
    <w:p w14:paraId="07C38D2C" w14:textId="77777777" w:rsidR="00696075" w:rsidRPr="00B50E76" w:rsidRDefault="00696075" w:rsidP="00085F8B">
      <w:pPr>
        <w:spacing w:after="0" w:line="240" w:lineRule="auto"/>
        <w:ind w:left="72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7885C7A4" w14:textId="29F35428" w:rsidR="00696075" w:rsidRPr="00B50E76" w:rsidRDefault="00696075" w:rsidP="00085F8B">
      <w:pPr>
        <w:numPr>
          <w:ilvl w:val="0"/>
          <w:numId w:val="13"/>
        </w:numPr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Klient</w:t>
      </w:r>
      <w:r w:rsidR="00046A22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9E2334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="00046A22">
        <w:rPr>
          <w:rFonts w:ascii="Campton Book" w:eastAsia="Times New Roman" w:hAnsi="Campton Book" w:cs="Arial"/>
          <w:iCs/>
          <w:sz w:val="24"/>
          <w:szCs w:val="24"/>
          <w:lang w:eastAsia="cs-CZ"/>
        </w:rPr>
        <w:t>a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souhlasí s vedením dokumentace o poskytování sociální služby jeho</w:t>
      </w:r>
      <w:r w:rsidR="001766B1">
        <w:rPr>
          <w:rFonts w:ascii="Campton Book" w:eastAsia="Times New Roman" w:hAnsi="Campton Book" w:cs="Arial"/>
          <w:iCs/>
          <w:sz w:val="24"/>
          <w:szCs w:val="24"/>
          <w:lang w:eastAsia="cs-CZ"/>
        </w:rPr>
        <w:t>/její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osobě. V této skutečnosti bere také na vědomí, že jeho</w:t>
      </w:r>
      <w:r w:rsidR="001766B1">
        <w:rPr>
          <w:rFonts w:ascii="Campton Book" w:eastAsia="Times New Roman" w:hAnsi="Campton Book" w:cs="Arial"/>
          <w:iCs/>
          <w:sz w:val="24"/>
          <w:szCs w:val="24"/>
          <w:lang w:eastAsia="cs-CZ"/>
        </w:rPr>
        <w:t>/její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osobní dokumentace je majetkem Poskytovatele, a to za účelem prokázání skutečností důležitých pro dodržování povinností podle zákona č. 108/2006 Sb., O sociálních službách, ve znění pozdějších předpisů.</w:t>
      </w:r>
    </w:p>
    <w:p w14:paraId="6B2F9E09" w14:textId="77777777" w:rsidR="00696075" w:rsidRPr="00B50E76" w:rsidRDefault="00696075" w:rsidP="00085F8B">
      <w:pPr>
        <w:spacing w:after="0" w:line="240" w:lineRule="auto"/>
        <w:ind w:left="72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7AD0FE6C" w14:textId="7619BFDD" w:rsidR="00696075" w:rsidRPr="00B50E76" w:rsidRDefault="00696075" w:rsidP="00E57B35">
      <w:pPr>
        <w:tabs>
          <w:tab w:val="left" w:pos="480"/>
        </w:tabs>
        <w:spacing w:after="0" w:line="240" w:lineRule="auto"/>
        <w:jc w:val="center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t>VIII.</w:t>
      </w:r>
    </w:p>
    <w:p w14:paraId="3EBD66E7" w14:textId="77777777" w:rsidR="00696075" w:rsidRPr="00B50E76" w:rsidRDefault="00696075" w:rsidP="00E57B35">
      <w:pPr>
        <w:tabs>
          <w:tab w:val="left" w:pos="480"/>
        </w:tabs>
        <w:spacing w:after="0" w:line="240" w:lineRule="auto"/>
        <w:jc w:val="center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t>Výpovědní důvody a výpovědní lhůty</w:t>
      </w:r>
    </w:p>
    <w:p w14:paraId="03217487" w14:textId="77777777" w:rsidR="00696075" w:rsidRPr="00B50E76" w:rsidRDefault="00696075" w:rsidP="00085F8B">
      <w:pPr>
        <w:tabs>
          <w:tab w:val="left" w:pos="480"/>
        </w:tabs>
        <w:spacing w:after="0" w:line="240" w:lineRule="auto"/>
        <w:jc w:val="both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</w:p>
    <w:p w14:paraId="358012E5" w14:textId="6F7FA329" w:rsidR="00696075" w:rsidRPr="00B50E76" w:rsidRDefault="00696075" w:rsidP="00085F8B">
      <w:pPr>
        <w:numPr>
          <w:ilvl w:val="0"/>
          <w:numId w:val="14"/>
        </w:numPr>
        <w:tabs>
          <w:tab w:val="left" w:pos="48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Smluvní strany se mohou dohodnout na ukončení poskytování sociální služby podle této Smlouvy v písemné formě.</w:t>
      </w:r>
    </w:p>
    <w:p w14:paraId="0EA352E2" w14:textId="77777777" w:rsidR="008A5C05" w:rsidRPr="00B50E76" w:rsidRDefault="008A5C05" w:rsidP="00085F8B">
      <w:pPr>
        <w:tabs>
          <w:tab w:val="left" w:pos="480"/>
        </w:tabs>
        <w:spacing w:after="0" w:line="240" w:lineRule="auto"/>
        <w:ind w:left="72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0D61A959" w14:textId="76F051CD" w:rsidR="00696075" w:rsidRPr="00B50E76" w:rsidRDefault="00696075" w:rsidP="00085F8B">
      <w:pPr>
        <w:numPr>
          <w:ilvl w:val="0"/>
          <w:numId w:val="14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Klient</w:t>
      </w:r>
      <w:r w:rsidR="001766B1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9E2334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="001766B1">
        <w:rPr>
          <w:rFonts w:ascii="Campton Book" w:eastAsia="Times New Roman" w:hAnsi="Campton Book" w:cs="Arial"/>
          <w:sz w:val="24"/>
          <w:szCs w:val="24"/>
          <w:lang w:eastAsia="cs-CZ"/>
        </w:rPr>
        <w:t>a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může Smlouvu vypovědět bez udání důvodu, a to v</w:t>
      </w:r>
      <w:r w:rsidRPr="00B50E76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p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semn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é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form</w:t>
      </w:r>
      <w:r w:rsidRPr="00B50E76">
        <w:rPr>
          <w:rFonts w:ascii="Campton Book" w:eastAsia="Times New Roman" w:hAnsi="Campton Book" w:cs="Campton Book"/>
          <w:sz w:val="24"/>
          <w:szCs w:val="24"/>
          <w:lang w:eastAsia="cs-CZ"/>
        </w:rPr>
        <w:t>ě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. Výpovědní lhůta činí 2 dny a počíná plynout následujícím dne po dni, ve kterém byla výpověď Poskytovateli doručena.</w:t>
      </w:r>
    </w:p>
    <w:p w14:paraId="76AA70C1" w14:textId="77777777" w:rsidR="00696075" w:rsidRPr="00B50E76" w:rsidRDefault="00696075" w:rsidP="00085F8B">
      <w:pPr>
        <w:tabs>
          <w:tab w:val="left" w:pos="480"/>
        </w:tabs>
        <w:spacing w:after="0" w:line="240" w:lineRule="auto"/>
        <w:ind w:left="480" w:hanging="48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03B48983" w14:textId="51FA9A9F" w:rsidR="00696075" w:rsidRPr="00B50E76" w:rsidRDefault="00696075" w:rsidP="00085F8B">
      <w:pPr>
        <w:numPr>
          <w:ilvl w:val="0"/>
          <w:numId w:val="14"/>
        </w:numPr>
        <w:tabs>
          <w:tab w:val="left" w:pos="48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Pokud je dohoda uzavřená podle prvního odstavce pouze v 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ú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stn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form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ě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, je neplatnou; pokud tato dohoda nebyla uzav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ř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ena z</w:t>
      </w:r>
      <w:r w:rsidRPr="00B50E76">
        <w:rPr>
          <w:rFonts w:ascii="Campton Book" w:eastAsia="Times New Roman" w:hAnsi="Campton Book" w:cs="Calibri"/>
          <w:iCs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d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ů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vodu zvl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áš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tn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ho zřetele (především se jedná o situaci, kdy je </w:t>
      </w:r>
      <w:r w:rsidR="00410619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lient</w:t>
      </w:r>
      <w:r w:rsidR="00A30B83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6162DC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="00A30B83">
        <w:rPr>
          <w:rFonts w:ascii="Campton Book" w:eastAsia="Times New Roman" w:hAnsi="Campton Book" w:cs="Arial"/>
          <w:iCs/>
          <w:sz w:val="24"/>
          <w:szCs w:val="24"/>
          <w:lang w:eastAsia="cs-CZ"/>
        </w:rPr>
        <w:t>a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hospitalizován</w:t>
      </w:r>
      <w:r w:rsidR="00A30B83">
        <w:rPr>
          <w:rFonts w:ascii="Campton Book" w:eastAsia="Times New Roman" w:hAnsi="Campton Book" w:cs="Arial"/>
          <w:iCs/>
          <w:sz w:val="24"/>
          <w:szCs w:val="24"/>
          <w:lang w:eastAsia="cs-CZ"/>
        </w:rPr>
        <w:t>/a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v</w:t>
      </w:r>
      <w:r w:rsidRPr="00B50E76">
        <w:rPr>
          <w:rFonts w:ascii="Calibri" w:eastAsia="Times New Roman" w:hAnsi="Calibri" w:cs="Calibri"/>
          <w:iCs/>
          <w:sz w:val="24"/>
          <w:szCs w:val="24"/>
          <w:lang w:eastAsia="cs-CZ"/>
        </w:rPr>
        <w:t> 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nemocnici a nen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mo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ž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n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é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zajistit p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semnou formu dohody). Toto obdobn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ě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plat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í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tak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é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pro odst. 2 tohoto 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č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á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nku. O t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é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to skute</w:t>
      </w:r>
      <w:r w:rsidRPr="00B50E76">
        <w:rPr>
          <w:rFonts w:ascii="Campton Book" w:eastAsia="Times New Roman" w:hAnsi="Campton Book" w:cs="Campton Book"/>
          <w:iCs/>
          <w:sz w:val="24"/>
          <w:szCs w:val="24"/>
          <w:lang w:eastAsia="cs-CZ"/>
        </w:rPr>
        <w:t>č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nosti je vyhotoven zápis do dokumentace </w:t>
      </w:r>
      <w:r w:rsidR="00410619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lienta</w:t>
      </w:r>
      <w:r w:rsidR="00A30B83">
        <w:rPr>
          <w:rFonts w:ascii="Campton Book" w:eastAsia="Times New Roman" w:hAnsi="Campton Book" w:cs="Arial"/>
          <w:iCs/>
          <w:sz w:val="24"/>
          <w:szCs w:val="24"/>
          <w:lang w:eastAsia="cs-CZ"/>
        </w:rPr>
        <w:t>/y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.</w:t>
      </w:r>
    </w:p>
    <w:p w14:paraId="400C218F" w14:textId="77777777" w:rsidR="00696075" w:rsidRPr="00B50E76" w:rsidRDefault="00696075" w:rsidP="00085F8B">
      <w:pPr>
        <w:tabs>
          <w:tab w:val="left" w:pos="480"/>
        </w:tabs>
        <w:spacing w:after="0" w:line="240" w:lineRule="auto"/>
        <w:ind w:left="72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2C7042EB" w14:textId="77777777" w:rsidR="00696075" w:rsidRPr="00B50E76" w:rsidRDefault="00696075" w:rsidP="00085F8B">
      <w:pPr>
        <w:numPr>
          <w:ilvl w:val="0"/>
          <w:numId w:val="14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Poskytovatel může smlouvu písemně vypovědět pouze z těchto důvodů:</w:t>
      </w:r>
    </w:p>
    <w:p w14:paraId="69C3EE49" w14:textId="77777777" w:rsidR="00696075" w:rsidRPr="00B50E76" w:rsidRDefault="00696075" w:rsidP="00085F8B">
      <w:pPr>
        <w:tabs>
          <w:tab w:val="left" w:pos="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1C995A36" w14:textId="379695D4" w:rsidR="00696075" w:rsidRPr="00B50E76" w:rsidRDefault="00696075" w:rsidP="00085F8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jestliže </w:t>
      </w:r>
      <w:r w:rsidR="00410619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</w:t>
      </w:r>
      <w:r w:rsidR="00A30B83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A30B83">
        <w:rPr>
          <w:rFonts w:ascii="Campton Book" w:eastAsia="Times New Roman" w:hAnsi="Campton Book" w:cs="Arial"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hrubě porušuje své povinnosti vyplývající z této Smlouvy nebo Domácího řádu</w:t>
      </w:r>
      <w:r w:rsidR="00410619" w:rsidRPr="00B50E76">
        <w:rPr>
          <w:rFonts w:ascii="Campton Book" w:eastAsia="Times New Roman" w:hAnsi="Campton Book" w:cs="Arial"/>
          <w:sz w:val="24"/>
          <w:szCs w:val="24"/>
          <w:lang w:eastAsia="cs-CZ"/>
        </w:rPr>
        <w:t>,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za hrubé porušení Smlouvy se považuje zejména nezaplacení úhrady za poskytnutí služby stanovené touto Smlouvou (postačuje jedno nezaplacení), ohrožení zdraví či života jiné fyzické osoby (dalšího </w:t>
      </w:r>
      <w:r w:rsidR="00410619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lienta</w:t>
      </w:r>
      <w:r w:rsidR="00A30B83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CD2777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="00A30B83">
        <w:rPr>
          <w:rFonts w:ascii="Campton Book" w:eastAsia="Times New Roman" w:hAnsi="Campton Book" w:cs="Arial"/>
          <w:sz w:val="24"/>
          <w:szCs w:val="24"/>
          <w:lang w:eastAsia="cs-CZ"/>
        </w:rPr>
        <w:t>y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nebo zaměstnance Poskytovatele) a páchání trestné činnosti v sídle Poskytovatele (uvedeno v záhlaví této Smlouvy),</w:t>
      </w:r>
    </w:p>
    <w:p w14:paraId="42268E7A" w14:textId="7EAF71F4" w:rsidR="00696075" w:rsidRPr="00B50E76" w:rsidRDefault="00696075" w:rsidP="00085F8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jestliže </w:t>
      </w:r>
      <w:r w:rsidR="00410619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</w:t>
      </w:r>
      <w:r w:rsidR="00A30B83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A30B83">
        <w:rPr>
          <w:rFonts w:ascii="Campton Book" w:eastAsia="Times New Roman" w:hAnsi="Campton Book" w:cs="Arial"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i po opětovném upozornění hrubě poruší povinnosti (je upozorněn</w:t>
      </w:r>
      <w:r w:rsidR="00CD2777">
        <w:rPr>
          <w:rFonts w:ascii="Campton Book" w:eastAsia="Times New Roman" w:hAnsi="Campton Book" w:cs="Arial"/>
          <w:sz w:val="24"/>
          <w:szCs w:val="24"/>
          <w:lang w:eastAsia="cs-CZ"/>
        </w:rPr>
        <w:t>/a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alespoň 2x), které mu</w:t>
      </w:r>
      <w:r w:rsidR="00CD2777">
        <w:rPr>
          <w:rFonts w:ascii="Campton Book" w:eastAsia="Times New Roman" w:hAnsi="Campton Book" w:cs="Arial"/>
          <w:sz w:val="24"/>
          <w:szCs w:val="24"/>
          <w:lang w:eastAsia="cs-CZ"/>
        </w:rPr>
        <w:t>/jí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vyplývají z této Smlouvy nebo z Domácího řádu,</w:t>
      </w:r>
    </w:p>
    <w:p w14:paraId="5C34B563" w14:textId="4F074F5D" w:rsidR="00696075" w:rsidRPr="00B50E76" w:rsidRDefault="00696075" w:rsidP="00085F8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lastRenderedPageBreak/>
        <w:t xml:space="preserve">z důvodu zhoršení zdravotního stavu </w:t>
      </w:r>
      <w:r w:rsidR="00410619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lienta</w:t>
      </w:r>
      <w:r w:rsidR="006162DC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6162DC">
        <w:rPr>
          <w:rFonts w:ascii="Campton Book" w:eastAsia="Times New Roman" w:hAnsi="Campton Book" w:cs="Arial"/>
          <w:sz w:val="24"/>
          <w:szCs w:val="24"/>
          <w:lang w:eastAsia="cs-CZ"/>
        </w:rPr>
        <w:t>ky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a poskytováním sociální odlehčovací služby v Odlehčovacím centru není možno zabezpečit základní potřeby </w:t>
      </w:r>
      <w:r w:rsidR="00410619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lienta</w:t>
      </w:r>
      <w:r w:rsidR="00CD2777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CD2777">
        <w:rPr>
          <w:rFonts w:ascii="Campton Book" w:eastAsia="Times New Roman" w:hAnsi="Campton Book" w:cs="Arial"/>
          <w:sz w:val="24"/>
          <w:szCs w:val="24"/>
          <w:lang w:eastAsia="cs-CZ"/>
        </w:rPr>
        <w:t>ky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a předejít možným zdravotním komplikacím,</w:t>
      </w:r>
    </w:p>
    <w:p w14:paraId="6D1F7359" w14:textId="77777777" w:rsidR="00696075" w:rsidRPr="00B50E76" w:rsidRDefault="00696075" w:rsidP="00085F8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z důvodu skončení ve Smlouvě předem dohodnuté doby poskytování služby,</w:t>
      </w:r>
    </w:p>
    <w:p w14:paraId="6A991C1C" w14:textId="77777777" w:rsidR="00696075" w:rsidRPr="00B50E76" w:rsidRDefault="00696075" w:rsidP="00085F8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z důvodu skončení provozu Odlehčovacího centra,</w:t>
      </w:r>
    </w:p>
    <w:p w14:paraId="0ED844E7" w14:textId="5E830DAC" w:rsidR="00696075" w:rsidRPr="00B50E76" w:rsidRDefault="00696075" w:rsidP="00085F8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přijetí </w:t>
      </w:r>
      <w:r w:rsidR="00410619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lienta</w:t>
      </w:r>
      <w:r w:rsidR="006162DC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6162DC">
        <w:rPr>
          <w:rFonts w:ascii="Campton Book" w:eastAsia="Times New Roman" w:hAnsi="Campton Book" w:cs="Arial"/>
          <w:sz w:val="24"/>
          <w:szCs w:val="24"/>
          <w:lang w:eastAsia="cs-CZ"/>
        </w:rPr>
        <w:t>ky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do péče jiné odborné instituce nebo organizace,</w:t>
      </w:r>
    </w:p>
    <w:p w14:paraId="19D80685" w14:textId="499C955B" w:rsidR="00696075" w:rsidRPr="00B50E76" w:rsidRDefault="00696075" w:rsidP="00085F8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jestliže </w:t>
      </w:r>
      <w:r w:rsidR="00410619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</w:t>
      </w:r>
      <w:r w:rsidR="006162DC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6162DC">
        <w:rPr>
          <w:rFonts w:ascii="Campton Book" w:eastAsia="Times New Roman" w:hAnsi="Campton Book" w:cs="Arial"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bez vážného důvodu po sobě jdoucích 7 dní nevyužívá základní činnosti sociální služby; za vážný důvod se považuje především hospitalizace klienta ve zdravotnickém zařízení (nemocnici),</w:t>
      </w:r>
    </w:p>
    <w:p w14:paraId="0F7EE36D" w14:textId="6014EF51" w:rsidR="00696075" w:rsidRPr="00B50E76" w:rsidRDefault="00696075" w:rsidP="00085F8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jestliže </w:t>
      </w:r>
      <w:r w:rsidR="00410619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lient</w:t>
      </w:r>
      <w:r w:rsidR="007B6970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7B6970">
        <w:rPr>
          <w:rFonts w:ascii="Campton Book" w:eastAsia="Times New Roman" w:hAnsi="Campton Book" w:cs="Arial"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pozbude potřeby poskytování péče zaměstnanci Poskytovatele, která je jedním z hlavních důvodů potřebnosti poskytování sociální služby (např. z důvodu radikálního zlepšení jeho stavu), za pozbytí poskytování péče zaměstnanci Poskytovatele se považuje situace, kdy </w:t>
      </w:r>
      <w:r w:rsidR="00410619"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Klientovi</w:t>
      </w:r>
      <w:r w:rsidR="007B6970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7B6970">
        <w:rPr>
          <w:rFonts w:ascii="Campton Book" w:eastAsia="Times New Roman" w:hAnsi="Campton Book" w:cs="Arial"/>
          <w:sz w:val="24"/>
          <w:szCs w:val="24"/>
          <w:lang w:eastAsia="cs-CZ"/>
        </w:rPr>
        <w:t>ce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za poledních 7 kalendářních dní nebyla poskytnuta ani jedna z činností uvedených v čl. II. této Smlouvy (více o obsahu těchto činností viz. „Sazebník výše úhrady za poskytování odlehčovací služby“),</w:t>
      </w:r>
    </w:p>
    <w:p w14:paraId="11E78E8A" w14:textId="77777777" w:rsidR="00696075" w:rsidRPr="00B50E76" w:rsidRDefault="00696075" w:rsidP="00085F8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z důvodu zásahu vyšší moci, nepředpokládatelné události, kdy není v moci Odlehčovací služby nastalou situaci ovlivnit.</w:t>
      </w:r>
    </w:p>
    <w:p w14:paraId="7B53F19C" w14:textId="77777777" w:rsidR="00696075" w:rsidRPr="00B50E76" w:rsidRDefault="00696075" w:rsidP="00085F8B">
      <w:pPr>
        <w:tabs>
          <w:tab w:val="left" w:pos="480"/>
          <w:tab w:val="left" w:pos="90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5E68F7B0" w14:textId="310C530F" w:rsidR="00696075" w:rsidRPr="00B50E76" w:rsidRDefault="00696075" w:rsidP="00085F8B">
      <w:pPr>
        <w:numPr>
          <w:ilvl w:val="0"/>
          <w:numId w:val="14"/>
        </w:numPr>
        <w:tabs>
          <w:tab w:val="left" w:pos="480"/>
          <w:tab w:val="left" w:pos="90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Výpovědní lhůta pro výpověď danou Poskytovatelem z důvodů uvedených v předešlém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odstavci činí 7 kalendářních dnů. Tato lhůta počíná plynout následující den po dni, ve kterém byla </w:t>
      </w:r>
      <w:r w:rsidR="00410619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lientovi doručena výpověď.</w:t>
      </w:r>
    </w:p>
    <w:p w14:paraId="7BF30B40" w14:textId="77777777" w:rsidR="00696075" w:rsidRPr="00B50E76" w:rsidRDefault="00696075" w:rsidP="00085F8B">
      <w:pPr>
        <w:tabs>
          <w:tab w:val="left" w:pos="480"/>
          <w:tab w:val="left" w:pos="900"/>
        </w:tabs>
        <w:spacing w:after="0" w:line="240" w:lineRule="auto"/>
        <w:ind w:left="72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3603A12B" w14:textId="0F2627FD" w:rsidR="00696075" w:rsidRPr="00B50E76" w:rsidRDefault="00696075" w:rsidP="00085F8B">
      <w:pPr>
        <w:numPr>
          <w:ilvl w:val="0"/>
          <w:numId w:val="14"/>
        </w:numPr>
        <w:tabs>
          <w:tab w:val="left" w:pos="480"/>
          <w:tab w:val="left" w:pos="90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Klient</w:t>
      </w:r>
      <w:r w:rsidR="007B6970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7B6970">
        <w:rPr>
          <w:rFonts w:ascii="Campton Book" w:eastAsia="Times New Roman" w:hAnsi="Campton Book" w:cs="Arial"/>
          <w:iCs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má i po ukončení poskytování sociální služby právo na poskytnutí základního sociálního poradenství.</w:t>
      </w:r>
    </w:p>
    <w:p w14:paraId="444ABF78" w14:textId="77777777" w:rsidR="00696075" w:rsidRPr="00B50E76" w:rsidRDefault="00696075" w:rsidP="00085F8B">
      <w:pPr>
        <w:tabs>
          <w:tab w:val="left" w:pos="480"/>
          <w:tab w:val="left" w:pos="900"/>
        </w:tabs>
        <w:spacing w:after="0" w:line="240" w:lineRule="auto"/>
        <w:ind w:left="72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02A03810" w14:textId="4459EE0E" w:rsidR="00696075" w:rsidRPr="00B50E76" w:rsidRDefault="00696075" w:rsidP="00085F8B">
      <w:pPr>
        <w:numPr>
          <w:ilvl w:val="0"/>
          <w:numId w:val="14"/>
        </w:numPr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Smluvní strany se dohodly, že Poskytovatel může </w:t>
      </w:r>
      <w:r w:rsidR="00410619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lientovi</w:t>
      </w:r>
      <w:r w:rsidR="007B6970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7B6970">
        <w:rPr>
          <w:rFonts w:ascii="Campton Book" w:eastAsia="Times New Roman" w:hAnsi="Campton Book" w:cs="Arial"/>
          <w:iCs/>
          <w:sz w:val="24"/>
          <w:szCs w:val="24"/>
          <w:lang w:eastAsia="cs-CZ"/>
        </w:rPr>
        <w:t>ce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jakékoli písemnosti zasílat na adresu uvedenou jako bydliště v záhlaví této Smlouvy, pokud písemně nesdělí jinou doručovací adresu. Tím není dotčeno právo Poskytovatele doručovat </w:t>
      </w:r>
      <w:r w:rsidR="00410619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lientovi</w:t>
      </w:r>
      <w:r w:rsidR="00C1196D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C1196D">
        <w:rPr>
          <w:rFonts w:ascii="Campton Book" w:eastAsia="Times New Roman" w:hAnsi="Campton Book" w:cs="Arial"/>
          <w:iCs/>
          <w:sz w:val="24"/>
          <w:szCs w:val="24"/>
          <w:lang w:eastAsia="cs-CZ"/>
        </w:rPr>
        <w:t>ce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písemnosti na jinou adresu, pokud se Poskytovatel domnívá, že na této adrese může být klient</w:t>
      </w:r>
      <w:r w:rsidR="00C174ED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C174ED">
        <w:rPr>
          <w:rFonts w:ascii="Campton Book" w:eastAsia="Times New Roman" w:hAnsi="Campton Book" w:cs="Arial"/>
          <w:iCs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zastižen</w:t>
      </w:r>
      <w:r w:rsidR="00C174ED">
        <w:rPr>
          <w:rFonts w:ascii="Campton Book" w:eastAsia="Times New Roman" w:hAnsi="Campton Book" w:cs="Arial"/>
          <w:iCs/>
          <w:sz w:val="24"/>
          <w:szCs w:val="24"/>
          <w:lang w:eastAsia="cs-CZ"/>
        </w:rPr>
        <w:t>/a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. Písemnosti, které </w:t>
      </w:r>
      <w:r w:rsidR="00410619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lient</w:t>
      </w:r>
      <w:r w:rsidR="00C174ED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C174ED">
        <w:rPr>
          <w:rFonts w:ascii="Campton Book" w:eastAsia="Times New Roman" w:hAnsi="Campton Book" w:cs="Arial"/>
          <w:iCs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nepřevezme, přestože mu</w:t>
      </w:r>
      <w:r w:rsidR="00C174ED">
        <w:rPr>
          <w:rFonts w:ascii="Campton Book" w:eastAsia="Times New Roman" w:hAnsi="Campton Book" w:cs="Arial"/>
          <w:iCs/>
          <w:sz w:val="24"/>
          <w:szCs w:val="24"/>
          <w:lang w:eastAsia="cs-CZ"/>
        </w:rPr>
        <w:t>/jí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byly zaslány v souladu s tímto článkem, se budou považovat za doručené k pátému dni ode dne, kdy by si </w:t>
      </w:r>
      <w:r w:rsidR="00410619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lient</w:t>
      </w:r>
      <w:r w:rsidR="00C174ED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C174ED">
        <w:rPr>
          <w:rFonts w:ascii="Campton Book" w:eastAsia="Times New Roman" w:hAnsi="Campton Book" w:cs="Arial"/>
          <w:iCs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tyto písemnosti mohl</w:t>
      </w:r>
      <w:r w:rsidR="00C174ED">
        <w:rPr>
          <w:rFonts w:ascii="Campton Book" w:eastAsia="Times New Roman" w:hAnsi="Campton Book" w:cs="Arial"/>
          <w:iCs/>
          <w:sz w:val="24"/>
          <w:szCs w:val="24"/>
          <w:lang w:eastAsia="cs-CZ"/>
        </w:rPr>
        <w:t>/a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převzít.</w:t>
      </w:r>
    </w:p>
    <w:p w14:paraId="57936CA4" w14:textId="77777777" w:rsidR="00696075" w:rsidRPr="00B50E76" w:rsidRDefault="00696075" w:rsidP="00085F8B">
      <w:pPr>
        <w:spacing w:after="0" w:line="240" w:lineRule="auto"/>
        <w:ind w:left="72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4DBBBD93" w14:textId="224BF977" w:rsidR="00696075" w:rsidRPr="00B50E76" w:rsidRDefault="00696075" w:rsidP="00085F8B">
      <w:pPr>
        <w:numPr>
          <w:ilvl w:val="0"/>
          <w:numId w:val="14"/>
        </w:numPr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Pokud </w:t>
      </w:r>
      <w:r w:rsidR="00410619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lient</w:t>
      </w:r>
      <w:r w:rsidR="007B6970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7B6970">
        <w:rPr>
          <w:rFonts w:ascii="Campton Book" w:eastAsia="Times New Roman" w:hAnsi="Campton Book" w:cs="Arial"/>
          <w:iCs/>
          <w:sz w:val="24"/>
          <w:szCs w:val="24"/>
          <w:lang w:eastAsia="cs-CZ"/>
        </w:rPr>
        <w:t>ka</w:t>
      </w:r>
      <w:proofErr w:type="spellEnd"/>
      <w:r w:rsidR="00C138BF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odmítne převzít jakoukoli písemnost, která je mu</w:t>
      </w:r>
      <w:r w:rsidR="00C174ED">
        <w:rPr>
          <w:rFonts w:ascii="Campton Book" w:eastAsia="Times New Roman" w:hAnsi="Campton Book" w:cs="Arial"/>
          <w:iCs/>
          <w:sz w:val="24"/>
          <w:szCs w:val="24"/>
          <w:lang w:eastAsia="cs-CZ"/>
        </w:rPr>
        <w:t>/jí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doručována do vlastních rukou (např. vyúčtování podle dohody uvedené v této Smlouvě), bude tato skutečnost za přítomnosti svědka zapsána 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lastRenderedPageBreak/>
        <w:t xml:space="preserve">na dané vyúčtování; toto vyúčtování bude založeno do dokumentace </w:t>
      </w:r>
      <w:r w:rsidR="00410619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K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lienta</w:t>
      </w:r>
      <w:r w:rsidR="007B572A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7B572A">
        <w:rPr>
          <w:rFonts w:ascii="Campton Book" w:eastAsia="Times New Roman" w:hAnsi="Campton Book" w:cs="Arial"/>
          <w:iCs/>
          <w:sz w:val="24"/>
          <w:szCs w:val="24"/>
          <w:lang w:eastAsia="cs-CZ"/>
        </w:rPr>
        <w:t>ky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. Na základě postupu podle věty první se bude písemnost považovat za doručenou. Tímto ustanovením nejsou dotčeny další možné způsoby doručování podle této Smlouvy.</w:t>
      </w:r>
    </w:p>
    <w:p w14:paraId="3091D938" w14:textId="77777777" w:rsidR="00696075" w:rsidRPr="00B50E76" w:rsidRDefault="00696075" w:rsidP="00E57B35">
      <w:pPr>
        <w:tabs>
          <w:tab w:val="left" w:pos="480"/>
          <w:tab w:val="left" w:pos="960"/>
        </w:tabs>
        <w:spacing w:after="0" w:line="240" w:lineRule="auto"/>
        <w:jc w:val="center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</w:p>
    <w:p w14:paraId="4B854DC5" w14:textId="5CA7E891" w:rsidR="00696075" w:rsidRPr="00B50E76" w:rsidRDefault="00696075" w:rsidP="00E57B35">
      <w:pPr>
        <w:tabs>
          <w:tab w:val="left" w:pos="480"/>
          <w:tab w:val="left" w:pos="960"/>
        </w:tabs>
        <w:spacing w:after="0" w:line="240" w:lineRule="auto"/>
        <w:jc w:val="center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t>IX.</w:t>
      </w:r>
    </w:p>
    <w:p w14:paraId="540565AB" w14:textId="77777777" w:rsidR="00696075" w:rsidRPr="00B50E76" w:rsidRDefault="00696075" w:rsidP="00E57B35">
      <w:pPr>
        <w:tabs>
          <w:tab w:val="left" w:pos="480"/>
          <w:tab w:val="left" w:pos="960"/>
        </w:tabs>
        <w:spacing w:after="0" w:line="240" w:lineRule="auto"/>
        <w:ind w:left="960" w:hanging="960"/>
        <w:jc w:val="center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t>Trvání smlouvy</w:t>
      </w:r>
    </w:p>
    <w:p w14:paraId="6E1A288F" w14:textId="77777777" w:rsidR="00696075" w:rsidRPr="00B50E76" w:rsidRDefault="00696075" w:rsidP="00085F8B">
      <w:pPr>
        <w:tabs>
          <w:tab w:val="left" w:pos="480"/>
          <w:tab w:val="left" w:pos="960"/>
        </w:tabs>
        <w:spacing w:after="0" w:line="240" w:lineRule="auto"/>
        <w:ind w:left="960" w:hanging="96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7C92F52D" w14:textId="5D445D43" w:rsidR="00696075" w:rsidRPr="00B50E76" w:rsidRDefault="00696075" w:rsidP="00085F8B">
      <w:pPr>
        <w:numPr>
          <w:ilvl w:val="0"/>
          <w:numId w:val="16"/>
        </w:numPr>
        <w:tabs>
          <w:tab w:val="left" w:pos="48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Smlouva se uzavírá na dobu určitou, a to ode dne jejího podpisu oběma smluvními stranami do dne ukončení pobytu. </w:t>
      </w:r>
      <w:r w:rsidR="00410619"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Klient 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nemůže práva z této Smlouvy postoupit na jiného.</w:t>
      </w:r>
    </w:p>
    <w:p w14:paraId="2CD4A9AC" w14:textId="77777777" w:rsidR="00696075" w:rsidRPr="00B50E76" w:rsidRDefault="00696075" w:rsidP="00085F8B">
      <w:pPr>
        <w:tabs>
          <w:tab w:val="left" w:pos="480"/>
        </w:tabs>
        <w:spacing w:after="0" w:line="240" w:lineRule="auto"/>
        <w:ind w:left="72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757DFBBB" w14:textId="5AC61802" w:rsidR="00696075" w:rsidRPr="00B50E76" w:rsidRDefault="00696075" w:rsidP="00085F8B">
      <w:pPr>
        <w:numPr>
          <w:ilvl w:val="0"/>
          <w:numId w:val="16"/>
        </w:numPr>
        <w:spacing w:after="0" w:line="240" w:lineRule="auto"/>
        <w:jc w:val="both"/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Klient</w:t>
      </w:r>
      <w:r w:rsidR="007B572A">
        <w:rPr>
          <w:rFonts w:ascii="Campton Book" w:eastAsia="Times New Roman" w:hAnsi="Campton Book" w:cs="Arial"/>
          <w:sz w:val="24"/>
          <w:szCs w:val="24"/>
          <w:lang w:eastAsia="cs-CZ"/>
        </w:rPr>
        <w:t>/</w:t>
      </w:r>
      <w:proofErr w:type="spellStart"/>
      <w:r w:rsidR="007B572A">
        <w:rPr>
          <w:rFonts w:ascii="Campton Book" w:eastAsia="Times New Roman" w:hAnsi="Campton Book" w:cs="Arial"/>
          <w:sz w:val="24"/>
          <w:szCs w:val="24"/>
          <w:lang w:eastAsia="cs-CZ"/>
        </w:rPr>
        <w:t>ka</w:t>
      </w:r>
      <w:proofErr w:type="spellEnd"/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 xml:space="preserve"> a Poskytovatel služby se dohodli na době pobytu v zařízení </w:t>
      </w:r>
    </w:p>
    <w:p w14:paraId="7D2F2360" w14:textId="77777777" w:rsidR="00696075" w:rsidRPr="00B50E76" w:rsidRDefault="00696075" w:rsidP="00E57B35">
      <w:pPr>
        <w:spacing w:after="0" w:line="240" w:lineRule="auto"/>
        <w:ind w:left="708"/>
        <w:jc w:val="center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3712D416" w14:textId="7F868188" w:rsidR="00696075" w:rsidRPr="00B50E76" w:rsidRDefault="00696075" w:rsidP="00E57B35">
      <w:pPr>
        <w:spacing w:after="0" w:line="240" w:lineRule="auto"/>
        <w:ind w:left="142"/>
        <w:jc w:val="center"/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</w:pPr>
      <w:r w:rsidRPr="00B50E76"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  <w:t xml:space="preserve">od </w:t>
      </w:r>
      <w:r w:rsidR="00FD5A5B" w:rsidRPr="00B50E76"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  <w:t>00</w:t>
      </w:r>
      <w:r w:rsidRPr="00B50E76"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  <w:t>.</w:t>
      </w:r>
      <w:r w:rsidR="00FD5A5B" w:rsidRPr="00B50E76"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  <w:t>00</w:t>
      </w:r>
      <w:r w:rsidRPr="00B50E76"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  <w:t xml:space="preserve">.2021 do </w:t>
      </w:r>
      <w:r w:rsidR="00FD5A5B" w:rsidRPr="00B50E76"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  <w:t>00</w:t>
      </w:r>
      <w:r w:rsidRPr="00B50E76"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  <w:t>.</w:t>
      </w:r>
      <w:r w:rsidR="00FD5A5B" w:rsidRPr="00B50E76"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  <w:t>00</w:t>
      </w:r>
      <w:r w:rsidRPr="00B50E76"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  <w:t>.2021</w:t>
      </w:r>
    </w:p>
    <w:p w14:paraId="685F10E1" w14:textId="77777777" w:rsidR="00696075" w:rsidRPr="00B50E76" w:rsidRDefault="00696075" w:rsidP="00E57B35">
      <w:pPr>
        <w:spacing w:after="0" w:line="240" w:lineRule="auto"/>
        <w:ind w:left="142"/>
        <w:jc w:val="center"/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</w:pPr>
    </w:p>
    <w:p w14:paraId="28034473" w14:textId="77777777" w:rsidR="00FD5A5B" w:rsidRPr="00B50E76" w:rsidRDefault="00696075" w:rsidP="00E57B35">
      <w:pPr>
        <w:spacing w:after="0" w:line="240" w:lineRule="auto"/>
        <w:ind w:left="142"/>
        <w:jc w:val="center"/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</w:pPr>
      <w:r w:rsidRPr="00B50E76"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  <w:t xml:space="preserve">tj. celkem </w:t>
      </w:r>
      <w:r w:rsidR="00FD5A5B" w:rsidRPr="00B50E76"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  <w:t>00</w:t>
      </w:r>
      <w:r w:rsidRPr="00B50E76"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  <w:t xml:space="preserve"> pobytových dnů.</w:t>
      </w:r>
    </w:p>
    <w:p w14:paraId="700B1E70" w14:textId="77777777" w:rsidR="00410619" w:rsidRPr="00B50E76" w:rsidRDefault="00410619" w:rsidP="00085F8B">
      <w:pPr>
        <w:spacing w:after="0" w:line="240" w:lineRule="auto"/>
        <w:ind w:left="142"/>
        <w:jc w:val="both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</w:p>
    <w:p w14:paraId="7015980F" w14:textId="77777777" w:rsidR="00410619" w:rsidRPr="00B50E76" w:rsidRDefault="00410619" w:rsidP="00085F8B">
      <w:pPr>
        <w:spacing w:after="0" w:line="240" w:lineRule="auto"/>
        <w:ind w:left="142"/>
        <w:jc w:val="both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</w:p>
    <w:p w14:paraId="6502213D" w14:textId="759BABAA" w:rsidR="00696075" w:rsidRPr="00B50E76" w:rsidRDefault="00696075" w:rsidP="00E57B35">
      <w:pPr>
        <w:spacing w:after="0" w:line="240" w:lineRule="auto"/>
        <w:ind w:left="142"/>
        <w:jc w:val="center"/>
        <w:rPr>
          <w:rFonts w:ascii="Campton Book" w:eastAsia="Times New Roman" w:hAnsi="Campton Book" w:cs="Arial"/>
          <w:b/>
          <w:sz w:val="24"/>
          <w:szCs w:val="24"/>
          <w:u w:val="single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t>X.</w:t>
      </w:r>
    </w:p>
    <w:p w14:paraId="1DC202CB" w14:textId="77777777" w:rsidR="00696075" w:rsidRPr="00B50E76" w:rsidRDefault="00696075" w:rsidP="00E57B35">
      <w:pPr>
        <w:tabs>
          <w:tab w:val="left" w:pos="480"/>
          <w:tab w:val="left" w:pos="960"/>
        </w:tabs>
        <w:spacing w:after="0" w:line="240" w:lineRule="auto"/>
        <w:jc w:val="center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t>Další ustanovení</w:t>
      </w:r>
    </w:p>
    <w:p w14:paraId="36F1F339" w14:textId="77777777" w:rsidR="00696075" w:rsidRPr="00B50E76" w:rsidRDefault="00696075" w:rsidP="00085F8B">
      <w:pPr>
        <w:spacing w:after="0" w:line="240" w:lineRule="auto"/>
        <w:jc w:val="both"/>
        <w:outlineLvl w:val="0"/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</w:pPr>
    </w:p>
    <w:p w14:paraId="7B0CA480" w14:textId="77777777" w:rsidR="00696075" w:rsidRPr="00B50E76" w:rsidRDefault="00696075" w:rsidP="00085F8B">
      <w:pPr>
        <w:numPr>
          <w:ilvl w:val="0"/>
          <w:numId w:val="17"/>
        </w:numPr>
        <w:spacing w:after="0" w:line="240" w:lineRule="auto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Smlouva</w:t>
      </w:r>
      <w:r w:rsidRPr="00B50E76">
        <w:rPr>
          <w:rFonts w:ascii="Campton Book" w:eastAsia="Times New Roman" w:hAnsi="Campton Book" w:cs="Arial"/>
          <w:i/>
          <w:iCs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může být doplňována, zrušena nebo měněna vzestupně číslovanými dodatky podepsanými oběma smluvními stranami.</w:t>
      </w:r>
    </w:p>
    <w:p w14:paraId="2F0FB7B0" w14:textId="77777777" w:rsidR="00696075" w:rsidRPr="00B50E76" w:rsidRDefault="00696075" w:rsidP="00085F8B">
      <w:pPr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0906B814" w14:textId="77777777" w:rsidR="00696075" w:rsidRPr="00B50E76" w:rsidRDefault="00696075" w:rsidP="00085F8B">
      <w:pPr>
        <w:numPr>
          <w:ilvl w:val="0"/>
          <w:numId w:val="17"/>
        </w:numPr>
        <w:tabs>
          <w:tab w:val="left" w:pos="750"/>
        </w:tabs>
        <w:spacing w:after="0" w:line="240" w:lineRule="auto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Smluvní strany si Smlouvu přečetly, jejímu obsahu rozumí a shodně prohlašují, že s jejím obsahem úplně a bezvýhradně souhlasí, a že smlouva nebyla sepsána pod nátlakem ani za nápadně nevýhodných podmínek, a vyjadřuje jejich pravou a svobodnou vůli, což stvrzují svými podpisy.</w:t>
      </w:r>
    </w:p>
    <w:p w14:paraId="61D08246" w14:textId="77777777" w:rsidR="00696075" w:rsidRPr="00B50E76" w:rsidRDefault="00696075" w:rsidP="00085F8B">
      <w:pPr>
        <w:tabs>
          <w:tab w:val="left" w:pos="750"/>
        </w:tabs>
        <w:spacing w:after="0" w:line="240" w:lineRule="auto"/>
        <w:ind w:hanging="390"/>
        <w:jc w:val="both"/>
        <w:rPr>
          <w:rFonts w:ascii="Campton Book" w:eastAsia="Times New Roman" w:hAnsi="Campton Book" w:cs="Arial"/>
          <w:sz w:val="24"/>
          <w:szCs w:val="24"/>
          <w:lang w:eastAsia="cs-CZ"/>
        </w:rPr>
      </w:pPr>
    </w:p>
    <w:p w14:paraId="17229B50" w14:textId="77777777" w:rsidR="00696075" w:rsidRPr="00B50E76" w:rsidRDefault="00696075" w:rsidP="00085F8B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Smlouva</w:t>
      </w:r>
      <w:r w:rsidRPr="00B50E76">
        <w:rPr>
          <w:rFonts w:ascii="Campton Book" w:eastAsia="Times New Roman" w:hAnsi="Campton Book" w:cs="Arial"/>
          <w:i/>
          <w:iCs/>
          <w:sz w:val="24"/>
          <w:szCs w:val="24"/>
          <w:lang w:eastAsia="cs-CZ"/>
        </w:rPr>
        <w:t xml:space="preserve"> </w:t>
      </w:r>
      <w:r w:rsidRPr="00B50E76">
        <w:rPr>
          <w:rFonts w:ascii="Campton Book" w:eastAsia="Times New Roman" w:hAnsi="Campton Book" w:cs="Arial"/>
          <w:sz w:val="24"/>
          <w:szCs w:val="24"/>
          <w:lang w:eastAsia="cs-CZ"/>
        </w:rPr>
        <w:t>je vyhotovena ve dvou stejnopisech, každá ze smluvních stran obdrží po jednom stejnopise.</w:t>
      </w:r>
    </w:p>
    <w:p w14:paraId="25AD0469" w14:textId="77777777" w:rsidR="00696075" w:rsidRPr="00B50E76" w:rsidRDefault="00696075" w:rsidP="00085F8B">
      <w:pPr>
        <w:tabs>
          <w:tab w:val="left" w:pos="284"/>
        </w:tabs>
        <w:suppressAutoHyphens/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798EFA65" w14:textId="77777777" w:rsidR="00696075" w:rsidRPr="00B50E76" w:rsidRDefault="00696075" w:rsidP="00085F8B">
      <w:pPr>
        <w:tabs>
          <w:tab w:val="left" w:pos="48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55004399" w14:textId="77777777" w:rsidR="00C138BF" w:rsidRPr="00B50E76" w:rsidRDefault="00C138BF" w:rsidP="00085F8B">
      <w:pPr>
        <w:tabs>
          <w:tab w:val="left" w:pos="48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7D28F51D" w14:textId="37050AED" w:rsidR="00696075" w:rsidRPr="00B50E76" w:rsidRDefault="00696075" w:rsidP="00085F8B">
      <w:pPr>
        <w:tabs>
          <w:tab w:val="left" w:pos="48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V Praze dne </w:t>
      </w:r>
    </w:p>
    <w:p w14:paraId="275066A1" w14:textId="77777777" w:rsidR="00696075" w:rsidRPr="00B50E76" w:rsidRDefault="00696075" w:rsidP="00085F8B">
      <w:pPr>
        <w:tabs>
          <w:tab w:val="left" w:pos="48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6C13E09A" w14:textId="77777777" w:rsidR="00C138BF" w:rsidRPr="00B50E76" w:rsidRDefault="00C138BF" w:rsidP="00085F8B">
      <w:pPr>
        <w:tabs>
          <w:tab w:val="left" w:pos="48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463B1ED7" w14:textId="77777777" w:rsidR="00C138BF" w:rsidRPr="00B50E76" w:rsidRDefault="00C138BF" w:rsidP="00085F8B">
      <w:pPr>
        <w:tabs>
          <w:tab w:val="left" w:pos="48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5AD7E8A8" w14:textId="319F4587" w:rsidR="00696075" w:rsidRPr="00B50E76" w:rsidRDefault="00696075" w:rsidP="00085F8B">
      <w:pPr>
        <w:tabs>
          <w:tab w:val="left" w:pos="48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……………………………………….……………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  <w:t>………………………………………………………………………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</w:r>
    </w:p>
    <w:p w14:paraId="6B71A040" w14:textId="19AFA17F" w:rsidR="00696075" w:rsidRPr="00B50E76" w:rsidRDefault="00696075" w:rsidP="00085F8B">
      <w:pPr>
        <w:tabs>
          <w:tab w:val="left" w:pos="480"/>
          <w:tab w:val="left" w:pos="960"/>
        </w:tabs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podpis klienta</w:t>
      </w:r>
      <w:r w:rsidR="007B572A">
        <w:rPr>
          <w:rFonts w:ascii="Campton Book" w:eastAsia="Times New Roman" w:hAnsi="Campton Book" w:cs="Arial"/>
          <w:iCs/>
          <w:sz w:val="24"/>
          <w:szCs w:val="24"/>
          <w:lang w:eastAsia="cs-CZ"/>
        </w:rPr>
        <w:t>/</w:t>
      </w:r>
      <w:proofErr w:type="spellStart"/>
      <w:r w:rsidR="007B572A">
        <w:rPr>
          <w:rFonts w:ascii="Campton Book" w:eastAsia="Times New Roman" w:hAnsi="Campton Book" w:cs="Arial"/>
          <w:iCs/>
          <w:sz w:val="24"/>
          <w:szCs w:val="24"/>
          <w:lang w:eastAsia="cs-CZ"/>
        </w:rPr>
        <w:t>ky</w:t>
      </w:r>
      <w:proofErr w:type="spellEnd"/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ab/>
        <w:t>podpis vedoucí</w:t>
      </w:r>
      <w:r w:rsidR="00DD6B54">
        <w:rPr>
          <w:rFonts w:ascii="Campton Book" w:eastAsia="Times New Roman" w:hAnsi="Campton Book" w:cs="Arial"/>
          <w:iCs/>
          <w:sz w:val="24"/>
          <w:szCs w:val="24"/>
          <w:lang w:eastAsia="cs-CZ"/>
        </w:rPr>
        <w:t>/ho</w:t>
      </w: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 xml:space="preserve"> Odlehčovací služby</w:t>
      </w:r>
    </w:p>
    <w:p w14:paraId="011DB92E" w14:textId="77777777" w:rsidR="00696075" w:rsidRPr="00B50E76" w:rsidRDefault="00696075" w:rsidP="00085F8B">
      <w:pPr>
        <w:tabs>
          <w:tab w:val="left" w:pos="480"/>
          <w:tab w:val="left" w:pos="960"/>
        </w:tabs>
        <w:spacing w:after="0" w:line="240" w:lineRule="auto"/>
        <w:ind w:left="960" w:hanging="96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20C21E9B" w14:textId="77777777" w:rsidR="00DD6B54" w:rsidRDefault="00DD6B54">
      <w:pPr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  <w:r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br w:type="page"/>
      </w:r>
    </w:p>
    <w:p w14:paraId="423D6025" w14:textId="01D3431B" w:rsidR="00696075" w:rsidRPr="00B50E76" w:rsidRDefault="00696075" w:rsidP="00085F8B">
      <w:pPr>
        <w:tabs>
          <w:tab w:val="left" w:pos="284"/>
        </w:tabs>
        <w:suppressAutoHyphens/>
        <w:spacing w:after="0" w:line="240" w:lineRule="auto"/>
        <w:jc w:val="both"/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b/>
          <w:bCs/>
          <w:iCs/>
          <w:sz w:val="24"/>
          <w:szCs w:val="24"/>
          <w:lang w:eastAsia="cs-CZ"/>
        </w:rPr>
        <w:lastRenderedPageBreak/>
        <w:t>Přílohy 1, 2</w:t>
      </w:r>
    </w:p>
    <w:p w14:paraId="479E3B2A" w14:textId="77777777" w:rsidR="00696075" w:rsidRPr="00B50E76" w:rsidRDefault="00696075" w:rsidP="00085F8B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1C509E4A" w14:textId="77777777" w:rsidR="00696075" w:rsidRPr="00B50E76" w:rsidRDefault="00696075" w:rsidP="00085F8B">
      <w:pPr>
        <w:tabs>
          <w:tab w:val="left" w:pos="284"/>
        </w:tabs>
        <w:suppressAutoHyphens/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Příloha 1 – Sazebník výše úhrady za poskytování odlehčovací služby</w:t>
      </w:r>
    </w:p>
    <w:p w14:paraId="5BD5432A" w14:textId="77777777" w:rsidR="00696075" w:rsidRPr="00B50E76" w:rsidRDefault="00696075" w:rsidP="00085F8B">
      <w:pPr>
        <w:tabs>
          <w:tab w:val="left" w:pos="284"/>
        </w:tabs>
        <w:suppressAutoHyphens/>
        <w:spacing w:after="0" w:line="240" w:lineRule="auto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  <w:r w:rsidRPr="00B50E76">
        <w:rPr>
          <w:rFonts w:ascii="Campton Book" w:eastAsia="Times New Roman" w:hAnsi="Campton Book" w:cs="Arial"/>
          <w:iCs/>
          <w:sz w:val="24"/>
          <w:szCs w:val="24"/>
          <w:lang w:eastAsia="cs-CZ"/>
        </w:rPr>
        <w:t>Příloha 2 – Domácí řád</w:t>
      </w:r>
    </w:p>
    <w:p w14:paraId="1F7E8AA3" w14:textId="77777777" w:rsidR="00696075" w:rsidRPr="00B50E76" w:rsidRDefault="00696075" w:rsidP="00085F8B">
      <w:pPr>
        <w:tabs>
          <w:tab w:val="left" w:pos="480"/>
          <w:tab w:val="left" w:pos="960"/>
        </w:tabs>
        <w:spacing w:after="0" w:line="240" w:lineRule="auto"/>
        <w:ind w:left="960" w:hanging="960"/>
        <w:jc w:val="both"/>
        <w:rPr>
          <w:rFonts w:ascii="Campton Book" w:eastAsia="Times New Roman" w:hAnsi="Campton Book" w:cs="Arial"/>
          <w:iCs/>
          <w:sz w:val="24"/>
          <w:szCs w:val="24"/>
          <w:lang w:eastAsia="cs-CZ"/>
        </w:rPr>
      </w:pPr>
    </w:p>
    <w:p w14:paraId="548BDDA4" w14:textId="77777777" w:rsidR="00284086" w:rsidRPr="00B50E76" w:rsidRDefault="00284086" w:rsidP="00085F8B">
      <w:pPr>
        <w:jc w:val="both"/>
        <w:rPr>
          <w:rFonts w:ascii="Campton Book" w:hAnsi="Campton Book"/>
          <w:sz w:val="24"/>
          <w:szCs w:val="24"/>
        </w:rPr>
      </w:pPr>
    </w:p>
    <w:sectPr w:rsidR="00284086" w:rsidRPr="00B50E76" w:rsidSect="00085F8B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51F11" w14:textId="77777777" w:rsidR="00E021B0" w:rsidRDefault="00E021B0" w:rsidP="00B50E76">
      <w:pPr>
        <w:spacing w:after="0" w:line="240" w:lineRule="auto"/>
      </w:pPr>
      <w:r>
        <w:separator/>
      </w:r>
    </w:p>
  </w:endnote>
  <w:endnote w:type="continuationSeparator" w:id="0">
    <w:p w14:paraId="3294DFC2" w14:textId="77777777" w:rsidR="00E021B0" w:rsidRDefault="00E021B0" w:rsidP="00B5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pton Book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ABF23" w14:textId="77777777" w:rsidR="00E021B0" w:rsidRDefault="00E021B0" w:rsidP="00B50E76">
      <w:pPr>
        <w:spacing w:after="0" w:line="240" w:lineRule="auto"/>
      </w:pPr>
      <w:r>
        <w:separator/>
      </w:r>
    </w:p>
  </w:footnote>
  <w:footnote w:type="continuationSeparator" w:id="0">
    <w:p w14:paraId="671B967B" w14:textId="77777777" w:rsidR="00E021B0" w:rsidRDefault="00E021B0" w:rsidP="00B5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2CA64" w14:textId="222EBE10" w:rsidR="00B50E76" w:rsidRDefault="00B50E76">
    <w:pPr>
      <w:pStyle w:val="Zhlav"/>
    </w:pPr>
    <w:r>
      <w:rPr>
        <w:noProof/>
      </w:rPr>
      <w:drawing>
        <wp:inline distT="0" distB="0" distL="0" distR="0" wp14:anchorId="763E2761" wp14:editId="49799D96">
          <wp:extent cx="1360170" cy="334010"/>
          <wp:effectExtent l="0" t="0" r="0" b="8890"/>
          <wp:docPr id="5" name="Zivot90_logo_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ivot90_logo_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170" cy="3340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3856"/>
    <w:multiLevelType w:val="hybridMultilevel"/>
    <w:tmpl w:val="419ED578"/>
    <w:lvl w:ilvl="0" w:tplc="5CD4C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AB8"/>
    <w:multiLevelType w:val="hybridMultilevel"/>
    <w:tmpl w:val="82C08AEE"/>
    <w:lvl w:ilvl="0" w:tplc="5EF0B89C">
      <w:start w:val="1"/>
      <w:numFmt w:val="lowerLetter"/>
      <w:lvlText w:val="%1."/>
      <w:lvlJc w:val="left"/>
      <w:pPr>
        <w:ind w:left="1003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>
      <w:start w:val="1"/>
      <w:numFmt w:val="decimal"/>
      <w:lvlText w:val="%4."/>
      <w:lvlJc w:val="left"/>
      <w:pPr>
        <w:ind w:left="3163" w:hanging="360"/>
      </w:pPr>
    </w:lvl>
    <w:lvl w:ilvl="4" w:tplc="04050019">
      <w:start w:val="1"/>
      <w:numFmt w:val="lowerLetter"/>
      <w:lvlText w:val="%5."/>
      <w:lvlJc w:val="left"/>
      <w:pPr>
        <w:ind w:left="3883" w:hanging="360"/>
      </w:pPr>
    </w:lvl>
    <w:lvl w:ilvl="5" w:tplc="0405001B">
      <w:start w:val="1"/>
      <w:numFmt w:val="lowerRoman"/>
      <w:lvlText w:val="%6."/>
      <w:lvlJc w:val="right"/>
      <w:pPr>
        <w:ind w:left="4603" w:hanging="180"/>
      </w:pPr>
    </w:lvl>
    <w:lvl w:ilvl="6" w:tplc="0405000F">
      <w:start w:val="1"/>
      <w:numFmt w:val="decimal"/>
      <w:lvlText w:val="%7."/>
      <w:lvlJc w:val="left"/>
      <w:pPr>
        <w:ind w:left="5323" w:hanging="360"/>
      </w:pPr>
    </w:lvl>
    <w:lvl w:ilvl="7" w:tplc="04050019">
      <w:start w:val="1"/>
      <w:numFmt w:val="lowerLetter"/>
      <w:lvlText w:val="%8."/>
      <w:lvlJc w:val="left"/>
      <w:pPr>
        <w:ind w:left="6043" w:hanging="360"/>
      </w:pPr>
    </w:lvl>
    <w:lvl w:ilvl="8" w:tplc="0405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4177C59"/>
    <w:multiLevelType w:val="hybridMultilevel"/>
    <w:tmpl w:val="04546BEC"/>
    <w:lvl w:ilvl="0" w:tplc="5CD4C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F53"/>
    <w:multiLevelType w:val="hybridMultilevel"/>
    <w:tmpl w:val="66F8A6F0"/>
    <w:lvl w:ilvl="0" w:tplc="F358F686">
      <w:start w:val="1"/>
      <w:numFmt w:val="bullet"/>
      <w:lvlText w:val="-"/>
      <w:lvlJc w:val="left"/>
      <w:pPr>
        <w:tabs>
          <w:tab w:val="num" w:pos="3053"/>
        </w:tabs>
        <w:ind w:left="3053" w:hanging="360"/>
      </w:pPr>
      <w:rPr>
        <w:rFonts w:ascii="Arial" w:hAnsi="Arial" w:cs="Times New Roman" w:hint="default"/>
      </w:rPr>
    </w:lvl>
    <w:lvl w:ilvl="1" w:tplc="FDAAF094">
      <w:start w:val="1"/>
      <w:numFmt w:val="decimal"/>
      <w:lvlText w:val="(%2)"/>
      <w:lvlJc w:val="left"/>
      <w:pPr>
        <w:tabs>
          <w:tab w:val="num" w:pos="1047"/>
        </w:tabs>
        <w:ind w:left="1047" w:hanging="480"/>
      </w:pPr>
    </w:lvl>
    <w:lvl w:ilvl="2" w:tplc="0405000F">
      <w:start w:val="1"/>
      <w:numFmt w:val="decimal"/>
      <w:lvlText w:val="%3."/>
      <w:lvlJc w:val="left"/>
      <w:pPr>
        <w:tabs>
          <w:tab w:val="num" w:pos="2310"/>
        </w:tabs>
        <w:ind w:left="2310" w:hanging="360"/>
      </w:pPr>
    </w:lvl>
    <w:lvl w:ilvl="3" w:tplc="F95CDDD6">
      <w:start w:val="1"/>
      <w:numFmt w:val="lowerLetter"/>
      <w:lvlText w:val="%4."/>
      <w:lvlJc w:val="left"/>
      <w:pPr>
        <w:ind w:left="1353" w:hanging="360"/>
      </w:pPr>
      <w:rPr>
        <w:b/>
        <w:bCs/>
      </w:rPr>
    </w:lvl>
    <w:lvl w:ilvl="4" w:tplc="0405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2222854"/>
    <w:multiLevelType w:val="hybridMultilevel"/>
    <w:tmpl w:val="41C80E02"/>
    <w:lvl w:ilvl="0" w:tplc="F95CDDD6">
      <w:start w:val="1"/>
      <w:numFmt w:val="lowerLetter"/>
      <w:lvlText w:val="%1."/>
      <w:lvlJc w:val="left"/>
      <w:pPr>
        <w:tabs>
          <w:tab w:val="num" w:pos="2844"/>
        </w:tabs>
        <w:ind w:left="284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5" w15:restartNumberingAfterBreak="0">
    <w:nsid w:val="321C1CFD"/>
    <w:multiLevelType w:val="hybridMultilevel"/>
    <w:tmpl w:val="AA9246E8"/>
    <w:lvl w:ilvl="0" w:tplc="5CD4C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75846"/>
    <w:multiLevelType w:val="hybridMultilevel"/>
    <w:tmpl w:val="C056295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60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0315EE"/>
    <w:multiLevelType w:val="hybridMultilevel"/>
    <w:tmpl w:val="63E00D14"/>
    <w:lvl w:ilvl="0" w:tplc="38C09C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0D95"/>
    <w:multiLevelType w:val="hybridMultilevel"/>
    <w:tmpl w:val="5FAE0B8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87C131E"/>
    <w:multiLevelType w:val="hybridMultilevel"/>
    <w:tmpl w:val="AFF010F2"/>
    <w:lvl w:ilvl="0" w:tplc="5CD4C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D4125"/>
    <w:multiLevelType w:val="hybridMultilevel"/>
    <w:tmpl w:val="AB0680FA"/>
    <w:lvl w:ilvl="0" w:tplc="7D7EAC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2151D"/>
    <w:multiLevelType w:val="hybridMultilevel"/>
    <w:tmpl w:val="0A581160"/>
    <w:lvl w:ilvl="0" w:tplc="5CD4C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16793"/>
    <w:multiLevelType w:val="hybridMultilevel"/>
    <w:tmpl w:val="6F127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8661B"/>
    <w:multiLevelType w:val="hybridMultilevel"/>
    <w:tmpl w:val="A7C49FEC"/>
    <w:lvl w:ilvl="0" w:tplc="5CD4C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20C9D"/>
    <w:multiLevelType w:val="hybridMultilevel"/>
    <w:tmpl w:val="99FE3956"/>
    <w:lvl w:ilvl="0" w:tplc="29ECC616">
      <w:start w:val="1"/>
      <w:numFmt w:val="lowerLetter"/>
      <w:lvlText w:val="%1."/>
      <w:lvlJc w:val="left"/>
      <w:pPr>
        <w:ind w:left="1068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B12F27"/>
    <w:multiLevelType w:val="hybridMultilevel"/>
    <w:tmpl w:val="FFA863D2"/>
    <w:lvl w:ilvl="0" w:tplc="5CD4C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6AE83D8">
      <w:start w:val="1"/>
      <w:numFmt w:val="decimal"/>
      <w:lvlText w:val="(%2)"/>
      <w:lvlJc w:val="left"/>
      <w:pPr>
        <w:ind w:left="1485" w:hanging="40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A17DD"/>
    <w:multiLevelType w:val="hybridMultilevel"/>
    <w:tmpl w:val="342499BA"/>
    <w:lvl w:ilvl="0" w:tplc="F358F6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1" w:tplc="0DBAE70E">
      <w:start w:val="2"/>
      <w:numFmt w:val="decimal"/>
      <w:lvlText w:val="(%2)"/>
      <w:lvlJc w:val="left"/>
      <w:pPr>
        <w:tabs>
          <w:tab w:val="num" w:pos="1680"/>
        </w:tabs>
        <w:ind w:left="1680" w:hanging="60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  <w:lvlOverride w:ilvl="0"/>
    <w:lvlOverride w:ilvl="1">
      <w:startOverride w:val="2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75"/>
    <w:rsid w:val="0000005B"/>
    <w:rsid w:val="00046A22"/>
    <w:rsid w:val="00085F8B"/>
    <w:rsid w:val="00104C0D"/>
    <w:rsid w:val="00170C7B"/>
    <w:rsid w:val="001766B1"/>
    <w:rsid w:val="00204622"/>
    <w:rsid w:val="0027433B"/>
    <w:rsid w:val="00284086"/>
    <w:rsid w:val="002E53C3"/>
    <w:rsid w:val="003526C4"/>
    <w:rsid w:val="003531E8"/>
    <w:rsid w:val="0036177F"/>
    <w:rsid w:val="003A35ED"/>
    <w:rsid w:val="00410619"/>
    <w:rsid w:val="00446A6E"/>
    <w:rsid w:val="00586158"/>
    <w:rsid w:val="006162DC"/>
    <w:rsid w:val="00696075"/>
    <w:rsid w:val="006B2524"/>
    <w:rsid w:val="007B572A"/>
    <w:rsid w:val="007B6970"/>
    <w:rsid w:val="008829FF"/>
    <w:rsid w:val="008A5C05"/>
    <w:rsid w:val="008F0F5B"/>
    <w:rsid w:val="00935986"/>
    <w:rsid w:val="00957885"/>
    <w:rsid w:val="009E2334"/>
    <w:rsid w:val="00A04399"/>
    <w:rsid w:val="00A23CC3"/>
    <w:rsid w:val="00A30B83"/>
    <w:rsid w:val="00B50E76"/>
    <w:rsid w:val="00C1196D"/>
    <w:rsid w:val="00C138BF"/>
    <w:rsid w:val="00C174ED"/>
    <w:rsid w:val="00CD2777"/>
    <w:rsid w:val="00D84B2E"/>
    <w:rsid w:val="00DD6B54"/>
    <w:rsid w:val="00E021B0"/>
    <w:rsid w:val="00E55AE4"/>
    <w:rsid w:val="00E57B35"/>
    <w:rsid w:val="00F21C97"/>
    <w:rsid w:val="00F552A7"/>
    <w:rsid w:val="00FD5A5B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39D7"/>
  <w15:chartTrackingRefBased/>
  <w15:docId w15:val="{7874C89A-D671-4A81-B9A9-7A4FD87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E76"/>
  </w:style>
  <w:style w:type="paragraph" w:styleId="Zpat">
    <w:name w:val="footer"/>
    <w:basedOn w:val="Normln"/>
    <w:link w:val="ZpatChar"/>
    <w:uiPriority w:val="99"/>
    <w:unhideWhenUsed/>
    <w:rsid w:val="00B5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E76"/>
  </w:style>
  <w:style w:type="paragraph" w:styleId="Odstavecseseznamem">
    <w:name w:val="List Paragraph"/>
    <w:basedOn w:val="Normln"/>
    <w:uiPriority w:val="34"/>
    <w:qFormat/>
    <w:rsid w:val="00204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2222</Words>
  <Characters>13110</Characters>
  <Application>Microsoft Office Word</Application>
  <DocSecurity>0</DocSecurity>
  <Lines>109</Lines>
  <Paragraphs>30</Paragraphs>
  <ScaleCrop>false</ScaleCrop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Snítilá</dc:creator>
  <cp:keywords/>
  <dc:description/>
  <cp:lastModifiedBy>Václava Snítilá</cp:lastModifiedBy>
  <cp:revision>43</cp:revision>
  <dcterms:created xsi:type="dcterms:W3CDTF">2021-03-15T13:34:00Z</dcterms:created>
  <dcterms:modified xsi:type="dcterms:W3CDTF">2021-09-14T08:30:00Z</dcterms:modified>
</cp:coreProperties>
</file>