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4AE28" w14:textId="0F133184" w:rsidR="004425E9" w:rsidRDefault="004425E9" w:rsidP="004425E9">
      <w:pPr>
        <w:jc w:val="both"/>
        <w:rPr>
          <w:rFonts w:asciiTheme="majorHAnsi" w:hAnsiTheme="majorHAnsi"/>
          <w:b/>
        </w:rPr>
      </w:pPr>
      <w:r>
        <w:rPr>
          <w:noProof/>
        </w:rPr>
        <w:drawing>
          <wp:anchor distT="0" distB="0" distL="114300" distR="114300" simplePos="0" relativeHeight="251658240" behindDoc="1" locked="0" layoutInCell="1" allowOverlap="1" wp14:anchorId="2E288057" wp14:editId="62D06697">
            <wp:simplePos x="0" y="0"/>
            <wp:positionH relativeFrom="margin">
              <wp:align>left</wp:align>
            </wp:positionH>
            <wp:positionV relativeFrom="paragraph">
              <wp:posOffset>222250</wp:posOffset>
            </wp:positionV>
            <wp:extent cx="1625600" cy="2154555"/>
            <wp:effectExtent l="0" t="0" r="0" b="0"/>
            <wp:wrapTight wrapText="bothSides">
              <wp:wrapPolygon edited="0">
                <wp:start x="0" y="0"/>
                <wp:lineTo x="0" y="21390"/>
                <wp:lineTo x="21263" y="21390"/>
                <wp:lineTo x="2126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5600" cy="2154555"/>
                    </a:xfrm>
                    <a:prstGeom prst="rect">
                      <a:avLst/>
                    </a:prstGeom>
                    <a:noFill/>
                  </pic:spPr>
                </pic:pic>
              </a:graphicData>
            </a:graphic>
            <wp14:sizeRelH relativeFrom="margin">
              <wp14:pctWidth>0</wp14:pctWidth>
            </wp14:sizeRelH>
            <wp14:sizeRelV relativeFrom="margin">
              <wp14:pctHeight>0</wp14:pctHeight>
            </wp14:sizeRelV>
          </wp:anchor>
        </w:drawing>
      </w:r>
      <w:r w:rsidR="00582FBF">
        <w:rPr>
          <w:rFonts w:ascii="Times New Roman" w:eastAsia="SimSun" w:hAnsi="Times New Roman" w:cs="Times New Roman"/>
          <w:b/>
          <w:bCs/>
          <w:color w:val="000000"/>
          <w:kern w:val="2"/>
          <w:sz w:val="28"/>
          <w:szCs w:val="24"/>
          <w:lang w:val="en-GB" w:eastAsia="hi-IN" w:bidi="hi-IN"/>
        </w:rPr>
        <w:t xml:space="preserve">Prof. </w:t>
      </w:r>
      <w:bookmarkStart w:id="0" w:name="_GoBack"/>
      <w:bookmarkEnd w:id="0"/>
      <w:r>
        <w:rPr>
          <w:rFonts w:ascii="Times New Roman" w:eastAsia="SimSun" w:hAnsi="Times New Roman" w:cs="Times New Roman"/>
          <w:b/>
          <w:bCs/>
          <w:color w:val="000000"/>
          <w:kern w:val="2"/>
          <w:sz w:val="28"/>
          <w:szCs w:val="24"/>
          <w:lang w:val="en-GB" w:eastAsia="hi-IN" w:bidi="hi-IN"/>
        </w:rPr>
        <w:t>Amanda Phelan</w:t>
      </w:r>
      <w:r>
        <w:rPr>
          <w:rFonts w:ascii="Times New Roman" w:eastAsia="SimSun" w:hAnsi="Times New Roman" w:cs="Times New Roman"/>
          <w:color w:val="000000"/>
          <w:kern w:val="2"/>
          <w:sz w:val="28"/>
          <w:szCs w:val="24"/>
          <w:lang w:val="en-GB" w:eastAsia="hi-IN" w:bidi="hi-IN"/>
        </w:rPr>
        <w:t>, School of Nursing, Midwifery &amp; Health Systems, University College Dublin.</w:t>
      </w:r>
    </w:p>
    <w:p w14:paraId="75B9FA49"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RGN, RM, PHN, BNS, RNT, MSc, PhD</w:t>
      </w:r>
    </w:p>
    <w:p w14:paraId="7AC3C6D7"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Amanda Phelan commenced as a Professor of Ageing and Community Nursing in the School of Nursing, Midwifery, Trinity College Dublin in March 2020. Trinity College Dublin is ranked 131st in the QS world rankings and is Ireland’s premier university, with a proud tradition of excellence stretching back to its foundation in 1592. Within the School, Amanda has a role in graduate supervision, strategic leadership, teaching and research. The School is ranked 41st in the world by the QS international rankings system and has four research streams: Healthcare and innovation, Mental Health &amp; Recovery, Healthy Ageing and Disability and Maternal and Family Health. </w:t>
      </w:r>
    </w:p>
    <w:p w14:paraId="43B01DEA"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Prior to joining Trinity College Dublin, Amanda was an Associate Professor in the UCD School of Nursing, Midwifery &amp; Health Systems Amanda also held several positions in the University College Dublin, namely, Associate Dean for Global Engagement, Subject Head of Older Persons’ Nursing and Co-Director of the National Centre for the Protection of Older People. Amanda was programme director for the Gerontological programmes in the School and was also co-programme director for the trans-disciplinary MSc Child Welfare and Protection. Her research interests and peer-reviewed publications are in the areas of safeguarding adults and children, public health, discourse analysis, expertise in gerontological nursing and missed care in nursing. </w:t>
      </w:r>
    </w:p>
    <w:p w14:paraId="567884EE"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Amanda was appointed to the Nursing and Midwifery Board of Ireland’s Fitness to Practice Committee in 2014 and is an editorial board member on the International Journal of Older People Nursing, and Sage Open Journals. Her first book on elder abuse, International Perspectives on Elder Abuse was published in 2013 by Routledge. A second book, Advances in Elder Abuse Research: Practice, Legislation and Policy, (Springer) was published in January 2020 and Amanda has a third book, Changing horizons in the 21st century: Perspectives on ageing (Cambridge Scholars) due later in 2020.</w:t>
      </w:r>
    </w:p>
    <w:p w14:paraId="68908004"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p>
    <w:p w14:paraId="0A8C0654"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Amanda acted as an invited expert in the 2017 Irish Citizens’ Assembly for policy on ageing </w:t>
      </w:r>
      <w:proofErr w:type="gramStart"/>
      <w:r>
        <w:rPr>
          <w:rFonts w:ascii="Times New Roman" w:eastAsia="SimSun" w:hAnsi="Times New Roman" w:cs="Times New Roman"/>
          <w:color w:val="000000"/>
          <w:kern w:val="2"/>
          <w:sz w:val="28"/>
          <w:szCs w:val="24"/>
          <w:lang w:val="en-GB" w:eastAsia="hi-IN" w:bidi="hi-IN"/>
        </w:rPr>
        <w:t>and also</w:t>
      </w:r>
      <w:proofErr w:type="gramEnd"/>
      <w:r>
        <w:rPr>
          <w:rFonts w:ascii="Times New Roman" w:eastAsia="SimSun" w:hAnsi="Times New Roman" w:cs="Times New Roman"/>
          <w:color w:val="000000"/>
          <w:kern w:val="2"/>
          <w:sz w:val="28"/>
          <w:szCs w:val="24"/>
          <w:lang w:val="en-GB" w:eastAsia="hi-IN" w:bidi="hi-IN"/>
        </w:rPr>
        <w:t xml:space="preserve"> served on the National Clinical Programmes for Older People and the National Advisory Committee in Sage (Advocacy for Older People). She is a director in Safeguarding Ireland, which promotes the safeguarding of vulnerable adults to protect them from all forms of abuse by persons, </w:t>
      </w:r>
      <w:r>
        <w:rPr>
          <w:rFonts w:ascii="Times New Roman" w:eastAsia="SimSun" w:hAnsi="Times New Roman" w:cs="Times New Roman"/>
          <w:color w:val="000000"/>
          <w:kern w:val="2"/>
          <w:sz w:val="28"/>
          <w:szCs w:val="24"/>
          <w:lang w:val="en-GB" w:eastAsia="hi-IN" w:bidi="hi-IN"/>
        </w:rPr>
        <w:lastRenderedPageBreak/>
        <w:t xml:space="preserve">organisations and institutions and to develop a national plan for promoting their welfare. She was a member of the international research advisory committee for the National Initiative for Care of the Elderly (NICE), University of Toronto, Canada as well as currently acting as a research advisor in elder abuse studies in NTNU University, Norway. </w:t>
      </w:r>
    </w:p>
    <w:p w14:paraId="38DB7512"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In February 2020, Amanda completed a literature review on safeguarding approaches in nine countries for the Irish Department of Health. This will inform a national Irish Policy on safeguarding vulnerable adults. Currently, Amanda is a member of two EU COST programmes (Person Centred Care, Missed Care). Previous projects include addressing ageism (EU COST), Managing financial abuse of vulnerable adults as customers in Irish financial institutions (IBPF), evaluating a home care programme for older people (HSE) and developing resilience in family caregiving for people with dementia (HRB). From 2008-2020 Amanda was Co-Director of the National Centre for the Protection of Older People (NCPOP), which was based in the School of Nursing, Midwifery &amp; Health Systems, University College Dublin. The NCPOP has conducted over 25 studies into the topic of elder abuse receiving 2.5 million euros in funding. </w:t>
      </w:r>
    </w:p>
    <w:p w14:paraId="562701FD"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Amanda has been the International Network for the Prevention of Older People’s National Representative for Ireland for nine years and was elected as the Secretary General in 2018. She has organized elder abuse events in Ireland and has over 130 peer reviewed publications and conference presentations. Amanda is also the Vice President of the All Ireland Gerontological Nurses’ Association.</w:t>
      </w:r>
    </w:p>
    <w:p w14:paraId="31842792" w14:textId="77777777" w:rsidR="004425E9" w:rsidRDefault="004425E9" w:rsidP="004425E9">
      <w:pPr>
        <w:rPr>
          <w:rFonts w:ascii="Times New Roman" w:eastAsia="SimSun" w:hAnsi="Times New Roman" w:cs="Times New Roman"/>
          <w:b/>
          <w:bCs/>
          <w:color w:val="000000"/>
          <w:kern w:val="2"/>
          <w:sz w:val="28"/>
          <w:szCs w:val="24"/>
          <w:lang w:val="en-GB" w:eastAsia="hi-IN" w:bidi="hi-IN"/>
        </w:rPr>
      </w:pPr>
      <w:r>
        <w:rPr>
          <w:rFonts w:ascii="Times New Roman" w:eastAsia="SimSun" w:hAnsi="Times New Roman" w:cs="Times New Roman"/>
          <w:b/>
          <w:bCs/>
          <w:color w:val="000000"/>
          <w:kern w:val="2"/>
          <w:sz w:val="28"/>
          <w:szCs w:val="24"/>
          <w:lang w:val="en-GB" w:eastAsia="hi-IN" w:bidi="hi-IN"/>
        </w:rPr>
        <w:t>Building a comprehensive safeguarding structure for adults at risk</w:t>
      </w:r>
    </w:p>
    <w:p w14:paraId="35EECBA7"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This paper will discuss the central components in developing a comprehensive structure for adults at risk. Drawing on international literature, the paper will examine the following areas:</w:t>
      </w:r>
    </w:p>
    <w:p w14:paraId="2507A7AD"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Demographics and changes in society: With a changing demographic and a change in family structure and responsibility, adult safeguarding has become more prominent as a social issue in society. Its position in family violence is discussed as well as how abuse can fall outside the remit of family violence. Issues related to global ageing will be considered as well as how culture, modernization and ethnicity can impact the visibility and responses to abuse. </w:t>
      </w:r>
    </w:p>
    <w:p w14:paraId="31B861CE"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Visibility of abuse: The presentation will examine how abuse of adults at risk has become a societal issue and triggered political responses. Global prevalence and statistics will also be identified.</w:t>
      </w:r>
    </w:p>
    <w:p w14:paraId="098CDA08" w14:textId="77777777" w:rsidR="004425E9" w:rsidRDefault="004425E9" w:rsidP="004425E9">
      <w:pPr>
        <w:rPr>
          <w:rFonts w:ascii="Times New Roman" w:eastAsia="SimSun" w:hAnsi="Times New Roman" w:cs="Times New Roman"/>
          <w:color w:val="000000"/>
          <w:kern w:val="2"/>
          <w:sz w:val="28"/>
          <w:szCs w:val="24"/>
          <w:lang w:val="en-GB" w:eastAsia="hi-IN" w:bidi="hi-IN"/>
        </w:rPr>
      </w:pPr>
    </w:p>
    <w:p w14:paraId="7B950F3D"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lastRenderedPageBreak/>
        <w:t xml:space="preserve">Changing terminology: This will focus on how terminology of ‘abuse’, ‘elderly’ and ‘vulnerable adults’. There has been a move away in policy and legislation in many countries from ‘elder abuse’ to a wider remit in ‘safeguarding adults’. </w:t>
      </w:r>
    </w:p>
    <w:p w14:paraId="2076890E"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Defining abuse: challenges and issues and the change in focus of definitions. The paper will consider the definitional evolution and challenges in definitions, which limit responses and understandings.</w:t>
      </w:r>
    </w:p>
    <w:p w14:paraId="7E749528"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Typologies: Traditional typologies have been expanded in recent years due to a wider appreciation of what constitutes abuse. </w:t>
      </w:r>
    </w:p>
    <w:p w14:paraId="598B0CC7"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Risk factors in abuse: Studies will be presented that have identified risk factors for abuse. Knowledge of these can underpin risk assessment of adults.</w:t>
      </w:r>
    </w:p>
    <w:p w14:paraId="467601D7"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Capacity: The issue of capacity has represented a growing concern in adult safeguarding. These debates will be </w:t>
      </w:r>
      <w:proofErr w:type="gramStart"/>
      <w:r>
        <w:rPr>
          <w:rFonts w:ascii="Times New Roman" w:eastAsia="SimSun" w:hAnsi="Times New Roman" w:cs="Times New Roman"/>
          <w:color w:val="000000"/>
          <w:kern w:val="2"/>
          <w:sz w:val="28"/>
          <w:szCs w:val="24"/>
          <w:lang w:val="en-GB" w:eastAsia="hi-IN" w:bidi="hi-IN"/>
        </w:rPr>
        <w:t>presented</w:t>
      </w:r>
      <w:proofErr w:type="gramEnd"/>
      <w:r>
        <w:rPr>
          <w:rFonts w:ascii="Times New Roman" w:eastAsia="SimSun" w:hAnsi="Times New Roman" w:cs="Times New Roman"/>
          <w:color w:val="000000"/>
          <w:kern w:val="2"/>
          <w:sz w:val="28"/>
          <w:szCs w:val="24"/>
          <w:lang w:val="en-GB" w:eastAsia="hi-IN" w:bidi="hi-IN"/>
        </w:rPr>
        <w:t xml:space="preserve"> and challenges will be identified in practice</w:t>
      </w:r>
    </w:p>
    <w:p w14:paraId="38315CE3"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Consequences of Abuse: Abuse can impact the individual in different ways. It also has a consequence on society, which will be discussed.</w:t>
      </w:r>
    </w:p>
    <w:p w14:paraId="58C54AC1"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Promising practices: We will examine initiatives that have provided defined responses to abuse. These will be within practice, policy, legislation and public awareness.</w:t>
      </w:r>
    </w:p>
    <w:p w14:paraId="23D1A33C"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Conclusion: The presentation will conclude by drawing on a socio-ecological approach to developing a structure for safeguarding adults.</w:t>
      </w:r>
    </w:p>
    <w:p w14:paraId="3C6FF576" w14:textId="77777777" w:rsidR="00AB40E1" w:rsidRDefault="00AB40E1"/>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E9"/>
    <w:rsid w:val="004425E9"/>
    <w:rsid w:val="00582FBF"/>
    <w:rsid w:val="00AB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2F21"/>
  <w15:chartTrackingRefBased/>
  <w15:docId w15:val="{06577C32-159A-4D43-A95E-1E7580E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425E9"/>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2" ma:contentTypeDescription="Vytvoří nový dokument" ma:contentTypeScope="" ma:versionID="ed98f50d4cf55640fa9f713af6874f68">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9e3056825755e13c4da16acaec409ac8"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6821B-5CBB-4567-9BFC-B3DF5A7978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C7152E-E025-4698-A2C3-B91667AFAA70}">
  <ds:schemaRefs>
    <ds:schemaRef ds:uri="http://schemas.microsoft.com/sharepoint/v3/contenttype/forms"/>
  </ds:schemaRefs>
</ds:datastoreItem>
</file>

<file path=customXml/itemProps3.xml><?xml version="1.0" encoding="utf-8"?>
<ds:datastoreItem xmlns:ds="http://schemas.openxmlformats.org/officeDocument/2006/customXml" ds:itemID="{23B509D4-1973-4500-9CC6-567AFAF2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5463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2</cp:revision>
  <dcterms:created xsi:type="dcterms:W3CDTF">2020-02-26T07:17:00Z</dcterms:created>
  <dcterms:modified xsi:type="dcterms:W3CDTF">2020-03-10T10:36:00Z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