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9C3" w:rsidRPr="007B3448" w:rsidRDefault="002F79C3" w:rsidP="002F79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C560B" wp14:editId="607DD489">
            <wp:simplePos x="0" y="0"/>
            <wp:positionH relativeFrom="column">
              <wp:posOffset>69850</wp:posOffset>
            </wp:positionH>
            <wp:positionV relativeFrom="paragraph">
              <wp:posOffset>321945</wp:posOffset>
            </wp:positionV>
            <wp:extent cx="1389600" cy="2084400"/>
            <wp:effectExtent l="0" t="0" r="1270" b="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10" name="obrázek 4" descr="O:\GERONTOLOGICKÝ INSTITUT\GI- stáří spojuje\stáří spojuje 2018\Přednášejicí\Kalvach\Foto_ Zdenek_Kalva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208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448">
        <w:rPr>
          <w:rFonts w:ascii="Times New Roman" w:hAnsi="Times New Roman" w:cs="Times New Roman"/>
          <w:b/>
          <w:sz w:val="28"/>
          <w:szCs w:val="28"/>
        </w:rPr>
        <w:t xml:space="preserve">MUDr. Zdeněk </w:t>
      </w:r>
      <w:proofErr w:type="spellStart"/>
      <w:r w:rsidRPr="007B3448">
        <w:rPr>
          <w:rFonts w:ascii="Times New Roman" w:hAnsi="Times New Roman" w:cs="Times New Roman"/>
          <w:b/>
          <w:sz w:val="28"/>
          <w:szCs w:val="28"/>
        </w:rPr>
        <w:t>Kalvach</w:t>
      </w:r>
      <w:proofErr w:type="spellEnd"/>
      <w:r w:rsidRPr="007B3448">
        <w:rPr>
          <w:rFonts w:ascii="Times New Roman" w:hAnsi="Times New Roman" w:cs="Times New Roman"/>
          <w:b/>
          <w:sz w:val="28"/>
          <w:szCs w:val="28"/>
        </w:rPr>
        <w:t>, CSc.</w:t>
      </w:r>
      <w:bookmarkStart w:id="0" w:name="_GoBack"/>
      <w:bookmarkEnd w:id="0"/>
    </w:p>
    <w:p w:rsidR="002F79C3" w:rsidRPr="007B3448" w:rsidRDefault="002F79C3" w:rsidP="002F79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UDr. Zdeněk </w:t>
      </w:r>
      <w:proofErr w:type="spellStart"/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Kalvach</w:t>
      </w:r>
      <w:proofErr w:type="spellEnd"/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přední český lékař, průkopník moderní geriatrie a gerontologie. Napsal několik geriatrických učebnic a téměř sto odborných a popularizačních článků na zdravotnická i existenciální témata. Přednáší na odborných fórech, na Filosofické fakultě a Evangelické teologické fakultě UK. Je členem Etické komise ČLK, spolupracuje s úřadem Veřejného ochránce práv, byl členem Rady vlády pro seniory a stárnutí populace a náměstkem ministryně pro lidská práva. </w:t>
      </w:r>
    </w:p>
    <w:p w:rsidR="002F79C3" w:rsidRDefault="002F79C3" w:rsidP="002F79C3">
      <w:pPr>
        <w:jc w:val="both"/>
      </w:pPr>
    </w:p>
    <w:p w:rsidR="002F79C3" w:rsidRPr="002F79C3" w:rsidRDefault="002F79C3" w:rsidP="002F79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9C3">
        <w:rPr>
          <w:rFonts w:ascii="Times New Roman" w:hAnsi="Times New Roman" w:cs="Times New Roman"/>
          <w:b/>
          <w:sz w:val="28"/>
          <w:szCs w:val="28"/>
        </w:rPr>
        <w:t>Lékařská diagnostika a detekce</w:t>
      </w:r>
      <w:r w:rsidRPr="002F79C3">
        <w:rPr>
          <w:rFonts w:ascii="Times New Roman" w:hAnsi="Times New Roman" w:cs="Times New Roman"/>
          <w:b/>
          <w:sz w:val="28"/>
          <w:szCs w:val="28"/>
        </w:rPr>
        <w:t xml:space="preserve"> týrání, zneužívání a za</w:t>
      </w:r>
      <w:r>
        <w:rPr>
          <w:rFonts w:ascii="Times New Roman" w:hAnsi="Times New Roman" w:cs="Times New Roman"/>
          <w:b/>
          <w:sz w:val="28"/>
          <w:szCs w:val="28"/>
        </w:rPr>
        <w:t>nedb</w:t>
      </w:r>
      <w:r w:rsidRPr="002F79C3">
        <w:rPr>
          <w:rFonts w:ascii="Times New Roman" w:hAnsi="Times New Roman" w:cs="Times New Roman"/>
          <w:b/>
          <w:sz w:val="28"/>
          <w:szCs w:val="28"/>
        </w:rPr>
        <w:t>ávání seniorů (EAN)</w:t>
      </w:r>
    </w:p>
    <w:p w:rsidR="00AC729A" w:rsidRDefault="00AC729A" w:rsidP="002F79C3">
      <w:pPr>
        <w:jc w:val="both"/>
      </w:pPr>
      <w:r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>Lékařská diagnostika a detekce EAN/EDAN, obecně nevhodného zacházení se starými lidmi, především s křehkými, omezeně soběstačnými či zcela závislými je často choulostivá, vztahově složitá záležitost. Kromě jiného jde o její nejednoznačnost zvláště v nejčastějších, tedy mírných formách – jak se v medicíně říká: nelze být „tak trochu těhotná“ (trochu, někdy být a jindy zase nebýt), tak u EAN tomu právě tak bývá. Zvláště při EAN v rodinách jsou vztahy a vzájemné závislosti složité, ambivalentní a obtížně se do nich vstupuje.</w:t>
      </w:r>
      <w:r w:rsidR="00D87B24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Především praktický či dlouhodobě ošetřující lékař by měl mít takovou důvěru pacienta, aby se mu se svou situací, pokud ji chce řešit, sám svěřil. V ostatních případech je důležité, aby byl lékař především na možnost EAN pomýšlel a aby byl citlivý k „podivnostem“ – k podivným </w:t>
      </w:r>
      <w:r w:rsidR="00C170CD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="00D87B24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>podivně umístěným, podivně častým, podivně vysvětlovaným) poraněním,</w:t>
      </w:r>
      <w:r w:rsidR="00C170CD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 neobvyklé zanedbanosti,</w:t>
      </w:r>
      <w:r w:rsidR="00D87B24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 podivnému chování jak pacienta (vyhýbavé, zjevný strach z příbuzného, utrápená plačtivost), tak původce trápení (neobvykle hrubé, či naopak podivně „přeslazené“, bránění tomu, aby byl lékař s pacientem o samotě</w:t>
      </w:r>
      <w:r w:rsidR="00C170CD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>, k bezdůvodně častým dekompenzacím zdravotního stavu podezřelým např. z vynechávání medikace</w:t>
      </w:r>
      <w:r w:rsidR="00D87B24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Důležitá je reflexe nezvládání ošetřovatelské zátěže, bezradnost či vyčerpanost rodiny, narůstající rodinné konflikty i před lékařem – to je podhoubí, z něhož EAN často vyrůstá. </w:t>
      </w:r>
      <w:r w:rsidR="00C170CD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>Důležitá je reflexe depresivního ladění, beznaděje, despektu k vlastní situaci, ke ztrátě sebeúcty, strachu z nemohoucnosti, k bilancování „dokončeného života“, což může být předzvěst</w:t>
      </w:r>
      <w:r w:rsidR="00D87B24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C170CD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>sebevraždy. Lékař musí být schopen rozlišit, zda jde o bezprostřední závažné ohrožení pacienta, které nesnese odkladu, takže jej řeší obvykle rychlým umístěním do ústavní péče, např. akutně nemocniční, a podáním třeba i trestního oznámení, nebo zda jde o vleklou situaci, jejímž řešením není odloučení a kriminalizace</w:t>
      </w:r>
      <w:r w:rsidR="009B4D4E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nýbrž vysvětlení, pomoc s nastavením služeb, </w:t>
      </w:r>
      <w:r w:rsidR="009B4D4E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psychoterapie, krizová intervence, společenský dohled. EAN/EDAN je vždy skupinovou, sociální patologií a mnohdy nemá dobré řešení, stejně jako jsou neléčitelné mnohé choroby tělesné. V ústavní péči by měl lékař v rozsahu svých kompetencí dbát, aby nedocházelo k projevům EAN ani ve smyslu individuálních prohřešků, ani v systémovém pojetí péče (zneužití  omezovacích/omezujících  prostředků, </w:t>
      </w:r>
      <w:proofErr w:type="spellStart"/>
      <w:r w:rsidR="009B4D4E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>přetlumování</w:t>
      </w:r>
      <w:proofErr w:type="spellEnd"/>
      <w:r w:rsidR="009B4D4E" w:rsidRPr="002F79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psychofarmaky, zanedbávání péče, ponižování, navozování hospitalismu.</w:t>
      </w:r>
      <w:r w:rsidR="009B4D4E">
        <w:t xml:space="preserve"> </w:t>
      </w:r>
      <w:r w:rsidR="00C170CD">
        <w:t xml:space="preserve">  </w:t>
      </w:r>
    </w:p>
    <w:sectPr w:rsidR="00AC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D2924"/>
    <w:multiLevelType w:val="hybridMultilevel"/>
    <w:tmpl w:val="25C8CC5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NjGwMDczMTUztDRS0lEKTi0uzszPAykwrAUAVq+uhCwAAAA="/>
  </w:docVars>
  <w:rsids>
    <w:rsidRoot w:val="00AC729A"/>
    <w:rsid w:val="002756C1"/>
    <w:rsid w:val="002F79C3"/>
    <w:rsid w:val="005F2573"/>
    <w:rsid w:val="009B4D4E"/>
    <w:rsid w:val="00AC729A"/>
    <w:rsid w:val="00B41EB4"/>
    <w:rsid w:val="00C170CD"/>
    <w:rsid w:val="00D8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07A8"/>
  <w15:chartTrackingRefBased/>
  <w15:docId w15:val="{4A5F695B-AFD6-4B03-8FDA-ABE0FC83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29A"/>
    <w:pPr>
      <w:ind w:left="720"/>
      <w:contextualSpacing/>
    </w:pPr>
  </w:style>
  <w:style w:type="character" w:customStyle="1" w:styleId="normaltextrun">
    <w:name w:val="normaltextrun"/>
    <w:basedOn w:val="Standardnpsmoodstavce"/>
    <w:qFormat/>
    <w:rsid w:val="002F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Kalvach</dc:creator>
  <cp:keywords/>
  <dc:description/>
  <cp:lastModifiedBy>Tereza Žílová</cp:lastModifiedBy>
  <cp:revision>3</cp:revision>
  <dcterms:created xsi:type="dcterms:W3CDTF">2020-03-11T21:01:00Z</dcterms:created>
  <dcterms:modified xsi:type="dcterms:W3CDTF">2020-03-11T21:10:00Z</dcterms:modified>
</cp:coreProperties>
</file>