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0AA47" w14:textId="77777777" w:rsidR="00F62C71" w:rsidRPr="00FD03E8" w:rsidRDefault="00F62C71" w:rsidP="00F62C71">
      <w:pPr>
        <w:jc w:val="both"/>
        <w:rPr>
          <w:rFonts w:ascii="Times New Roman" w:hAnsi="Times New Roman" w:cs="Times New Roman"/>
          <w:b/>
          <w:sz w:val="28"/>
          <w:szCs w:val="28"/>
          <w:lang w:val="en-GB"/>
        </w:rPr>
      </w:pPr>
      <w:proofErr w:type="spellStart"/>
      <w:r w:rsidRPr="00FD03E8">
        <w:rPr>
          <w:rFonts w:ascii="Times New Roman" w:hAnsi="Times New Roman" w:cs="Times New Roman"/>
          <w:b/>
          <w:sz w:val="28"/>
          <w:szCs w:val="28"/>
          <w:lang w:val="en-GB"/>
        </w:rPr>
        <w:t>MUDr</w:t>
      </w:r>
      <w:proofErr w:type="spellEnd"/>
      <w:r w:rsidRPr="00FD03E8">
        <w:rPr>
          <w:rFonts w:ascii="Times New Roman" w:hAnsi="Times New Roman" w:cs="Times New Roman"/>
          <w:b/>
          <w:sz w:val="28"/>
          <w:szCs w:val="28"/>
          <w:lang w:val="en-GB"/>
        </w:rPr>
        <w:t xml:space="preserve">. Ilona </w:t>
      </w:r>
      <w:proofErr w:type="spellStart"/>
      <w:r w:rsidRPr="00FD03E8">
        <w:rPr>
          <w:rFonts w:ascii="Times New Roman" w:hAnsi="Times New Roman" w:cs="Times New Roman"/>
          <w:b/>
          <w:sz w:val="28"/>
          <w:szCs w:val="28"/>
          <w:lang w:val="en-GB"/>
        </w:rPr>
        <w:t>Divácká</w:t>
      </w:r>
      <w:proofErr w:type="spellEnd"/>
      <w:r w:rsidRPr="00FD03E8">
        <w:rPr>
          <w:rFonts w:ascii="Times New Roman" w:hAnsi="Times New Roman" w:cs="Times New Roman"/>
          <w:b/>
          <w:sz w:val="28"/>
          <w:szCs w:val="28"/>
          <w:lang w:val="en-GB"/>
        </w:rPr>
        <w:t>, MBA</w:t>
      </w:r>
    </w:p>
    <w:p w14:paraId="2C114C5F" w14:textId="77777777" w:rsidR="00F62C71" w:rsidRPr="00FD03E8" w:rsidRDefault="00F62C71" w:rsidP="00F62C71">
      <w:pPr>
        <w:pStyle w:val="paragraph"/>
        <w:spacing w:beforeAutospacing="0" w:after="0" w:afterAutospacing="0"/>
        <w:jc w:val="both"/>
        <w:textAlignment w:val="baseline"/>
        <w:rPr>
          <w:rFonts w:eastAsia="SimSun"/>
          <w:b/>
          <w:bCs/>
          <w:color w:val="000000"/>
          <w:kern w:val="1"/>
          <w:sz w:val="28"/>
          <w:lang w:eastAsia="hi-IN" w:bidi="hi-IN"/>
        </w:rPr>
      </w:pPr>
    </w:p>
    <w:p w14:paraId="2EABA58A" w14:textId="77777777" w:rsidR="00F62C71" w:rsidRPr="00FD03E8" w:rsidRDefault="00F62C71" w:rsidP="00F62C71">
      <w:pPr>
        <w:pStyle w:val="paragraph"/>
        <w:spacing w:beforeAutospacing="0" w:after="0" w:afterAutospacing="0"/>
        <w:jc w:val="both"/>
        <w:textAlignment w:val="baseline"/>
        <w:rPr>
          <w:rFonts w:eastAsia="SimSun"/>
          <w:b/>
          <w:bCs/>
          <w:color w:val="000000"/>
          <w:kern w:val="1"/>
          <w:sz w:val="28"/>
          <w:lang w:eastAsia="hi-IN" w:bidi="hi-IN"/>
        </w:rPr>
      </w:pPr>
      <w:r w:rsidRPr="00FD03E8">
        <w:rPr>
          <w:rFonts w:eastAsia="SimSun"/>
          <w:b/>
          <w:bCs/>
          <w:noProof/>
          <w:color w:val="000000"/>
          <w:kern w:val="1"/>
          <w:sz w:val="28"/>
          <w:lang w:eastAsia="hi-IN" w:bidi="hi-IN"/>
        </w:rPr>
        <w:drawing>
          <wp:anchor distT="0" distB="0" distL="114300" distR="114300" simplePos="0" relativeHeight="251659264" behindDoc="1" locked="0" layoutInCell="1" allowOverlap="1" wp14:anchorId="1FF4366D" wp14:editId="76D8AF9D">
            <wp:simplePos x="0" y="0"/>
            <wp:positionH relativeFrom="margin">
              <wp:align>left</wp:align>
            </wp:positionH>
            <wp:positionV relativeFrom="paragraph">
              <wp:posOffset>31750</wp:posOffset>
            </wp:positionV>
            <wp:extent cx="2723515" cy="3375025"/>
            <wp:effectExtent l="0" t="0" r="635" b="0"/>
            <wp:wrapTight wrapText="bothSides">
              <wp:wrapPolygon edited="0">
                <wp:start x="0" y="0"/>
                <wp:lineTo x="0" y="21458"/>
                <wp:lineTo x="21454" y="21458"/>
                <wp:lineTo x="2145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3515" cy="337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3E8">
        <w:rPr>
          <w:rFonts w:eastAsia="SimSun"/>
          <w:b/>
          <w:bCs/>
          <w:color w:val="000000"/>
          <w:kern w:val="1"/>
          <w:sz w:val="28"/>
          <w:lang w:eastAsia="hi-IN" w:bidi="hi-IN"/>
        </w:rPr>
        <w:t xml:space="preserve">Depression and Mood Swings Leading to Suicidal </w:t>
      </w:r>
      <w:proofErr w:type="spellStart"/>
      <w:r w:rsidRPr="00FD03E8">
        <w:rPr>
          <w:rFonts w:eastAsia="SimSun"/>
          <w:b/>
          <w:bCs/>
          <w:color w:val="000000"/>
          <w:kern w:val="1"/>
          <w:sz w:val="28"/>
          <w:lang w:eastAsia="hi-IN" w:bidi="hi-IN"/>
        </w:rPr>
        <w:t>Behavior</w:t>
      </w:r>
      <w:proofErr w:type="spellEnd"/>
      <w:r w:rsidRPr="00FD03E8">
        <w:rPr>
          <w:rFonts w:eastAsia="SimSun"/>
          <w:b/>
          <w:bCs/>
          <w:color w:val="000000"/>
          <w:kern w:val="1"/>
          <w:sz w:val="28"/>
          <w:lang w:eastAsia="hi-IN" w:bidi="hi-IN"/>
        </w:rPr>
        <w:t xml:space="preserve"> in the older persons</w:t>
      </w:r>
    </w:p>
    <w:p w14:paraId="09FA6E7C" w14:textId="77777777" w:rsidR="00F62C71" w:rsidRPr="00FD03E8" w:rsidRDefault="00F62C71" w:rsidP="00F62C71">
      <w:pPr>
        <w:pStyle w:val="paragraph"/>
        <w:spacing w:beforeAutospacing="0" w:after="0" w:afterAutospacing="0"/>
        <w:jc w:val="both"/>
        <w:textAlignment w:val="baseline"/>
        <w:rPr>
          <w:rFonts w:eastAsia="SimSun"/>
          <w:color w:val="000000"/>
          <w:kern w:val="1"/>
          <w:sz w:val="28"/>
          <w:lang w:eastAsia="hi-IN" w:bidi="hi-IN"/>
        </w:rPr>
      </w:pPr>
    </w:p>
    <w:p w14:paraId="676D4C3B" w14:textId="77777777" w:rsidR="00F62C71" w:rsidRPr="00FD03E8" w:rsidRDefault="00F62C71" w:rsidP="00F62C71">
      <w:pPr>
        <w:jc w:val="both"/>
        <w:rPr>
          <w:rFonts w:ascii="Times New Roman" w:eastAsia="SimSun" w:hAnsi="Times New Roman" w:cs="Times New Roman"/>
          <w:color w:val="000000"/>
          <w:kern w:val="1"/>
          <w:sz w:val="28"/>
          <w:szCs w:val="24"/>
          <w:lang w:val="en-GB" w:eastAsia="hi-IN" w:bidi="hi-IN"/>
        </w:rPr>
      </w:pPr>
      <w:r w:rsidRPr="00FD03E8">
        <w:rPr>
          <w:rFonts w:ascii="Times New Roman" w:eastAsia="SimSun" w:hAnsi="Times New Roman" w:cs="Times New Roman"/>
          <w:color w:val="000000"/>
          <w:kern w:val="1"/>
          <w:sz w:val="28"/>
          <w:szCs w:val="24"/>
          <w:lang w:val="en-GB" w:eastAsia="hi-IN" w:bidi="hi-IN"/>
        </w:rPr>
        <w:t xml:space="preserve">Suicide among older persons differs in many ways from suicide in younger age. The presentation focuses on specific clinical picture of depression in older age and organic depression, factors leading to </w:t>
      </w:r>
      <w:proofErr w:type="spellStart"/>
      <w:r w:rsidRPr="00FD03E8">
        <w:rPr>
          <w:rFonts w:ascii="Times New Roman" w:eastAsia="SimSun" w:hAnsi="Times New Roman" w:cs="Times New Roman"/>
          <w:color w:val="000000"/>
          <w:kern w:val="1"/>
          <w:sz w:val="28"/>
          <w:szCs w:val="24"/>
          <w:lang w:val="en-GB" w:eastAsia="hi-IN" w:bidi="hi-IN"/>
        </w:rPr>
        <w:t>depresssion</w:t>
      </w:r>
      <w:proofErr w:type="spellEnd"/>
      <w:r w:rsidRPr="00FD03E8">
        <w:rPr>
          <w:rFonts w:ascii="Times New Roman" w:eastAsia="SimSun" w:hAnsi="Times New Roman" w:cs="Times New Roman"/>
          <w:color w:val="000000"/>
          <w:kern w:val="1"/>
          <w:sz w:val="28"/>
          <w:szCs w:val="24"/>
          <w:lang w:val="en-GB" w:eastAsia="hi-IN" w:bidi="hi-IN"/>
        </w:rPr>
        <w:t xml:space="preserve"> and treatment options. It also includes suicide prevalence, suicide risk factors, warning signs, association between somatic illnesses and suicide, passive suicide. Certain recommendations for primary care physicians are listed in the presentation.</w:t>
      </w:r>
    </w:p>
    <w:p w14:paraId="671274AF" w14:textId="77777777" w:rsidR="00F62C71" w:rsidRPr="00FD03E8" w:rsidRDefault="00F62C71" w:rsidP="00F62C71">
      <w:pPr>
        <w:jc w:val="both"/>
        <w:rPr>
          <w:rFonts w:ascii="Times New Roman" w:eastAsia="SimSun" w:hAnsi="Times New Roman" w:cs="Times New Roman"/>
          <w:color w:val="000000"/>
          <w:kern w:val="1"/>
          <w:sz w:val="28"/>
          <w:szCs w:val="24"/>
          <w:lang w:val="en-GB" w:eastAsia="hi-IN" w:bidi="hi-IN"/>
        </w:rPr>
      </w:pPr>
      <w:r w:rsidRPr="00FD03E8">
        <w:rPr>
          <w:rFonts w:ascii="Times New Roman" w:eastAsia="SimSun" w:hAnsi="Times New Roman" w:cs="Times New Roman"/>
          <w:color w:val="000000"/>
          <w:kern w:val="1"/>
          <w:sz w:val="28"/>
          <w:szCs w:val="24"/>
          <w:lang w:val="en-GB" w:eastAsia="hi-IN" w:bidi="hi-IN"/>
        </w:rPr>
        <w:t>Key words: suicidal behaviour – suicide - elderly</w:t>
      </w:r>
    </w:p>
    <w:p w14:paraId="4A134413" w14:textId="77777777" w:rsidR="00F62C71" w:rsidRPr="00FD03E8" w:rsidRDefault="00F62C71" w:rsidP="00F62C71">
      <w:pPr>
        <w:jc w:val="both"/>
        <w:rPr>
          <w:lang w:val="en-GB"/>
        </w:rPr>
      </w:pPr>
    </w:p>
    <w:p w14:paraId="60277952" w14:textId="77777777" w:rsidR="00F62C71" w:rsidRPr="00FD03E8" w:rsidRDefault="00F62C71" w:rsidP="00F62C71">
      <w:pPr>
        <w:jc w:val="both"/>
        <w:rPr>
          <w:lang w:val="en-GB"/>
        </w:rPr>
      </w:pPr>
    </w:p>
    <w:p w14:paraId="6566389F" w14:textId="77777777" w:rsidR="00F62C71" w:rsidRPr="00FD03E8" w:rsidRDefault="00F62C71" w:rsidP="00F62C71">
      <w:pPr>
        <w:jc w:val="both"/>
        <w:rPr>
          <w:lang w:val="en-GB"/>
        </w:rPr>
      </w:pPr>
    </w:p>
    <w:p w14:paraId="1D9712F1" w14:textId="77777777" w:rsidR="00F62C71" w:rsidRPr="00FD03E8" w:rsidRDefault="00F62C71" w:rsidP="00F62C71">
      <w:pPr>
        <w:jc w:val="both"/>
        <w:rPr>
          <w:lang w:val="en-GB"/>
        </w:rPr>
      </w:pPr>
    </w:p>
    <w:p w14:paraId="47BE5F99" w14:textId="77777777" w:rsidR="00AB40E1" w:rsidRDefault="00AB40E1">
      <w:bookmarkStart w:id="0" w:name="_GoBack"/>
      <w:bookmarkEnd w:id="0"/>
    </w:p>
    <w:sectPr w:rsidR="00AB4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71"/>
    <w:rsid w:val="00AB40E1"/>
    <w:rsid w:val="00F62C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E954"/>
  <w15:chartTrackingRefBased/>
  <w15:docId w15:val="{DA04A722-8913-467F-A785-2EDC24CC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F62C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qFormat/>
    <w:rsid w:val="00F62C71"/>
    <w:pPr>
      <w:spacing w:beforeAutospacing="1" w:afterAutospacing="1" w:line="240" w:lineRule="auto"/>
    </w:pPr>
    <w:rPr>
      <w:rFonts w:ascii="Times New Roman" w:eastAsia="Times New Roman" w:hAnsi="Times New Roman" w:cs="Times New Roman"/>
      <w:sz w:val="24"/>
      <w:szCs w:val="24"/>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C03AFDEF1E36498E228E926A846CD2" ma:contentTypeVersion="10" ma:contentTypeDescription="Vytvoří nový dokument" ma:contentTypeScope="" ma:versionID="e1467b9328ff0b12248a65b6d20bd1d0">
  <xsd:schema xmlns:xsd="http://www.w3.org/2001/XMLSchema" xmlns:xs="http://www.w3.org/2001/XMLSchema" xmlns:p="http://schemas.microsoft.com/office/2006/metadata/properties" xmlns:ns3="57f458bb-88fe-4f73-b10f-8985718f931d" xmlns:ns4="3f396207-7257-4ca1-b5dc-857f51a4304d" targetNamespace="http://schemas.microsoft.com/office/2006/metadata/properties" ma:root="true" ma:fieldsID="1a5c85c0d94ba13198e2c2497cb2b71c" ns3:_="" ns4:_="">
    <xsd:import namespace="57f458bb-88fe-4f73-b10f-8985718f931d"/>
    <xsd:import namespace="3f396207-7257-4ca1-b5dc-857f51a430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458bb-88fe-4f73-b10f-8985718f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96207-7257-4ca1-b5dc-857f51a4304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F92C6-CBD7-45D6-B969-6076A85F4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458bb-88fe-4f73-b10f-8985718f931d"/>
    <ds:schemaRef ds:uri="3f396207-7257-4ca1-b5dc-857f51a4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C6B46-C717-4F36-A8C7-089E435DDDA2}">
  <ds:schemaRefs>
    <ds:schemaRef ds:uri="http://schemas.microsoft.com/sharepoint/v3/contenttype/forms"/>
  </ds:schemaRefs>
</ds:datastoreItem>
</file>

<file path=customXml/itemProps3.xml><?xml version="1.0" encoding="utf-8"?>
<ds:datastoreItem xmlns:ds="http://schemas.openxmlformats.org/officeDocument/2006/customXml" ds:itemID="{5C4DF1BA-A795-4BEF-9E74-23BF3916F973}">
  <ds:schemaRefs>
    <ds:schemaRef ds:uri="http://www.w3.org/XML/1998/namespace"/>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3f396207-7257-4ca1-b5dc-857f51a4304d"/>
    <ds:schemaRef ds:uri="57f458bb-88fe-4f73-b10f-8985718f931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533</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Šebková</dc:creator>
  <cp:keywords/>
  <dc:description/>
  <cp:lastModifiedBy>Aneta Šebková</cp:lastModifiedBy>
  <cp:revision>1</cp:revision>
  <dcterms:created xsi:type="dcterms:W3CDTF">2020-02-24T07:26:00Z</dcterms:created>
  <dcterms:modified xsi:type="dcterms:W3CDTF">2020-02-24T07:27:00Z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0x01010071C03AFDEF1E36498E228E926A846CD2</vt:lpwstr>
  </property>
</Properties>
</file>