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9C056" w14:textId="77777777" w:rsidR="00C31632" w:rsidRPr="00FD03E8" w:rsidRDefault="00C31632" w:rsidP="00C31632">
      <w:pPr>
        <w:jc w:val="both"/>
        <w:rPr>
          <w:rFonts w:ascii="Times New Roman" w:eastAsia="SimSun" w:hAnsi="Times New Roman" w:cs="Times New Roman"/>
          <w:b/>
          <w:bCs/>
          <w:color w:val="000000"/>
          <w:kern w:val="1"/>
          <w:sz w:val="28"/>
          <w:szCs w:val="24"/>
          <w:lang w:val="en-GB" w:eastAsia="hi-IN" w:bidi="hi-IN"/>
        </w:rPr>
      </w:pPr>
      <w:r w:rsidRPr="00FD03E8">
        <w:rPr>
          <w:rFonts w:ascii="Times New Roman" w:eastAsia="SimSun" w:hAnsi="Times New Roman" w:cs="Times New Roman"/>
          <w:b/>
          <w:bCs/>
          <w:color w:val="000000"/>
          <w:kern w:val="1"/>
          <w:sz w:val="28"/>
          <w:szCs w:val="24"/>
          <w:lang w:val="en-GB" w:eastAsia="hi-IN" w:bidi="hi-IN"/>
        </w:rPr>
        <w:t>Professor Simon Biggs</w:t>
      </w:r>
      <w:r w:rsidRPr="00FD03E8">
        <w:rPr>
          <w:rFonts w:ascii="Times New Roman" w:eastAsia="SimSun" w:hAnsi="Times New Roman" w:cs="Times New Roman"/>
          <w:b/>
          <w:bCs/>
          <w:noProof/>
          <w:color w:val="000000"/>
          <w:kern w:val="1"/>
          <w:sz w:val="28"/>
          <w:szCs w:val="24"/>
          <w:lang w:val="en-GB" w:eastAsia="hi-IN" w:bidi="hi-IN"/>
        </w:rPr>
        <w:drawing>
          <wp:anchor distT="0" distB="0" distL="114300" distR="114300" simplePos="0" relativeHeight="251659264" behindDoc="1" locked="0" layoutInCell="1" allowOverlap="1" wp14:anchorId="2BBC867B" wp14:editId="7A7FF65F">
            <wp:simplePos x="0" y="0"/>
            <wp:positionH relativeFrom="column">
              <wp:posOffset>0</wp:posOffset>
            </wp:positionH>
            <wp:positionV relativeFrom="paragraph">
              <wp:posOffset>285750</wp:posOffset>
            </wp:positionV>
            <wp:extent cx="3600450" cy="4222750"/>
            <wp:effectExtent l="0" t="0" r="0" b="6350"/>
            <wp:wrapTight wrapText="bothSides">
              <wp:wrapPolygon edited="0">
                <wp:start x="0" y="0"/>
                <wp:lineTo x="0" y="21535"/>
                <wp:lineTo x="21486" y="21535"/>
                <wp:lineTo x="2148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222750"/>
                    </a:xfrm>
                    <a:prstGeom prst="rect">
                      <a:avLst/>
                    </a:prstGeom>
                    <a:noFill/>
                    <a:ln>
                      <a:noFill/>
                    </a:ln>
                  </pic:spPr>
                </pic:pic>
              </a:graphicData>
            </a:graphic>
          </wp:anchor>
        </w:drawing>
      </w:r>
    </w:p>
    <w:p w14:paraId="62E4AA09" w14:textId="77777777" w:rsidR="00C31632" w:rsidRPr="00FD03E8" w:rsidRDefault="00C31632" w:rsidP="00C31632">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Simon has worked as a Community Psychologist and for the UK Social Work Education Council before becoming a Professor of Social Gerontology in 2000. He was Director of the Institute of Gerontology, King’s College London UK. Since Sept 2010, he has worked in Australia at the School of Social &amp; Political Sciences, Melbourne University and at BSL, a local social justice charity. He has participated in EU, UK, Australian and Canadian Government briefings on population ageing, dignity in later life and on elder protection. From 2008 to 2014 he was a founding member of the World Economic Forum’s Global Agenda Council on Ageing Societies. Simon is a Fellow of the British Academy of Social Sciences. He has researched elder mistreatment, age friendliness, older workers, dementia and regulation of age care and his most recent books include ‘Generational Intelligence’ </w:t>
      </w:r>
      <w:proofErr w:type="gramStart"/>
      <w:r w:rsidRPr="00FD03E8">
        <w:rPr>
          <w:rFonts w:ascii="Times New Roman" w:eastAsia="SimSun" w:hAnsi="Times New Roman" w:cs="Times New Roman"/>
          <w:color w:val="000000"/>
          <w:kern w:val="1"/>
          <w:sz w:val="28"/>
          <w:szCs w:val="24"/>
          <w:lang w:val="en-GB" w:eastAsia="hi-IN" w:bidi="hi-IN"/>
        </w:rPr>
        <w:t>( with</w:t>
      </w:r>
      <w:proofErr w:type="gramEnd"/>
      <w:r w:rsidRPr="00FD03E8">
        <w:rPr>
          <w:rFonts w:ascii="Times New Roman" w:eastAsia="SimSun" w:hAnsi="Times New Roman" w:cs="Times New Roman"/>
          <w:color w:val="000000"/>
          <w:kern w:val="1"/>
          <w:sz w:val="28"/>
          <w:szCs w:val="24"/>
          <w:lang w:val="en-GB" w:eastAsia="hi-IN" w:bidi="hi-IN"/>
        </w:rPr>
        <w:t xml:space="preserve"> Lowenstein) and ‘Negotiating Ageing’  both published by Routledge.</w:t>
      </w:r>
    </w:p>
    <w:p w14:paraId="795C12C7" w14:textId="77777777" w:rsidR="00C31632" w:rsidRPr="00FD03E8" w:rsidRDefault="00C31632" w:rsidP="00C31632">
      <w:pPr>
        <w:jc w:val="both"/>
        <w:rPr>
          <w:rFonts w:ascii="Times New Roman" w:eastAsia="SimSun" w:hAnsi="Times New Roman" w:cs="Times New Roman"/>
          <w:color w:val="000000"/>
          <w:kern w:val="1"/>
          <w:sz w:val="28"/>
          <w:szCs w:val="24"/>
          <w:lang w:val="en-GB" w:eastAsia="hi-IN" w:bidi="hi-IN"/>
        </w:rPr>
      </w:pPr>
    </w:p>
    <w:p w14:paraId="5C4951A1" w14:textId="77777777" w:rsidR="00C31632" w:rsidRPr="00FD03E8" w:rsidRDefault="00C31632" w:rsidP="00C31632">
      <w:pPr>
        <w:jc w:val="both"/>
        <w:rPr>
          <w:rFonts w:ascii="Times New Roman" w:eastAsia="SimSun" w:hAnsi="Times New Roman" w:cs="Times New Roman"/>
          <w:b/>
          <w:bCs/>
          <w:color w:val="000000"/>
          <w:kern w:val="1"/>
          <w:sz w:val="28"/>
          <w:szCs w:val="24"/>
          <w:lang w:val="en-GB" w:eastAsia="hi-IN" w:bidi="hi-IN"/>
        </w:rPr>
      </w:pPr>
      <w:r w:rsidRPr="00FD03E8">
        <w:rPr>
          <w:rFonts w:ascii="Times New Roman" w:eastAsia="SimSun" w:hAnsi="Times New Roman" w:cs="Times New Roman"/>
          <w:b/>
          <w:bCs/>
          <w:color w:val="000000"/>
          <w:kern w:val="1"/>
          <w:sz w:val="28"/>
          <w:szCs w:val="24"/>
          <w:lang w:val="en-GB" w:eastAsia="hi-IN" w:bidi="hi-IN"/>
        </w:rPr>
        <w:t>Elder Abuse, Ageism and Human Rights</w:t>
      </w:r>
    </w:p>
    <w:p w14:paraId="03CD78B7" w14:textId="77777777" w:rsidR="00C31632" w:rsidRPr="00FD03E8" w:rsidRDefault="00C31632" w:rsidP="00C31632">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Elder abuse, ageism and human rights have different but interconnected narratives. Each has been shaped to address specific levels of interaction, such as interpersonal engagement, social attitudes and the relationship between individuals and the state. They exist within a context of contemporary discourses on later life, including an increased commodification of the </w:t>
      </w:r>
      <w:proofErr w:type="spellStart"/>
      <w:r w:rsidRPr="00FD03E8">
        <w:rPr>
          <w:rFonts w:ascii="Times New Roman" w:eastAsia="SimSun" w:hAnsi="Times New Roman" w:cs="Times New Roman"/>
          <w:color w:val="000000"/>
          <w:kern w:val="1"/>
          <w:sz w:val="28"/>
          <w:szCs w:val="24"/>
          <w:lang w:val="en-GB" w:eastAsia="hi-IN" w:bidi="hi-IN"/>
        </w:rPr>
        <w:t>lifecourse</w:t>
      </w:r>
      <w:proofErr w:type="spellEnd"/>
      <w:r w:rsidRPr="00FD03E8">
        <w:rPr>
          <w:rFonts w:ascii="Times New Roman" w:eastAsia="SimSun" w:hAnsi="Times New Roman" w:cs="Times New Roman"/>
          <w:color w:val="000000"/>
          <w:kern w:val="1"/>
          <w:sz w:val="28"/>
          <w:szCs w:val="24"/>
          <w:lang w:val="en-GB" w:eastAsia="hi-IN" w:bidi="hi-IN"/>
        </w:rPr>
        <w:t xml:space="preserve"> and privileging of </w:t>
      </w:r>
      <w:proofErr w:type="gramStart"/>
      <w:r w:rsidRPr="00FD03E8">
        <w:rPr>
          <w:rFonts w:ascii="Times New Roman" w:eastAsia="SimSun" w:hAnsi="Times New Roman" w:cs="Times New Roman"/>
          <w:color w:val="000000"/>
          <w:kern w:val="1"/>
          <w:sz w:val="28"/>
          <w:szCs w:val="24"/>
          <w:lang w:val="en-GB" w:eastAsia="hi-IN" w:bidi="hi-IN"/>
        </w:rPr>
        <w:t>work related</w:t>
      </w:r>
      <w:proofErr w:type="gramEnd"/>
      <w:r w:rsidRPr="00FD03E8">
        <w:rPr>
          <w:rFonts w:ascii="Times New Roman" w:eastAsia="SimSun" w:hAnsi="Times New Roman" w:cs="Times New Roman"/>
          <w:color w:val="000000"/>
          <w:kern w:val="1"/>
          <w:sz w:val="28"/>
          <w:szCs w:val="24"/>
          <w:lang w:val="en-GB" w:eastAsia="hi-IN" w:bidi="hi-IN"/>
        </w:rPr>
        <w:t xml:space="preserve"> activity as a means of social inclusion. These may reduce the chances of empathic understanding to emerge between generations. Recent research on attitudes to dementia shows that it generates its own forms of social exclusion, raising the question of whether elder mistreatment actively generates situations that exclude carers and people living with abuse. The uses of </w:t>
      </w:r>
      <w:r w:rsidRPr="00FD03E8">
        <w:rPr>
          <w:rFonts w:ascii="Times New Roman" w:eastAsia="SimSun" w:hAnsi="Times New Roman" w:cs="Times New Roman"/>
          <w:color w:val="000000"/>
          <w:kern w:val="1"/>
          <w:sz w:val="28"/>
          <w:szCs w:val="24"/>
          <w:lang w:val="en-GB" w:eastAsia="hi-IN" w:bidi="hi-IN"/>
        </w:rPr>
        <w:lastRenderedPageBreak/>
        <w:t>regulation will be explored as both a means of shaping social space and behaviour and as a practical point where the three narratives intersect.</w:t>
      </w:r>
    </w:p>
    <w:p w14:paraId="7C9CB52E" w14:textId="77777777" w:rsidR="00C31632" w:rsidRPr="00FD03E8" w:rsidRDefault="00C31632" w:rsidP="00C31632">
      <w:pPr>
        <w:jc w:val="both"/>
        <w:rPr>
          <w:rFonts w:ascii="Times New Roman" w:eastAsia="SimSun" w:hAnsi="Times New Roman" w:cs="Times New Roman"/>
          <w:color w:val="000000"/>
          <w:kern w:val="1"/>
          <w:sz w:val="28"/>
          <w:szCs w:val="24"/>
          <w:lang w:val="en-GB" w:eastAsia="hi-IN" w:bidi="hi-IN"/>
        </w:rPr>
      </w:pPr>
    </w:p>
    <w:p w14:paraId="22DFA877" w14:textId="77777777" w:rsidR="00C31632" w:rsidRPr="00FD03E8" w:rsidRDefault="00C31632" w:rsidP="00C31632">
      <w:pPr>
        <w:jc w:val="both"/>
        <w:rPr>
          <w:rFonts w:ascii="Times New Roman" w:eastAsia="SimSun" w:hAnsi="Times New Roman" w:cs="Times New Roman"/>
          <w:b/>
          <w:bCs/>
          <w:color w:val="000000"/>
          <w:kern w:val="1"/>
          <w:sz w:val="28"/>
          <w:szCs w:val="24"/>
          <w:lang w:val="en-GB" w:eastAsia="hi-IN" w:bidi="hi-IN"/>
        </w:rPr>
      </w:pPr>
      <w:r w:rsidRPr="00FD03E8">
        <w:rPr>
          <w:rFonts w:ascii="Times New Roman" w:eastAsia="SimSun" w:hAnsi="Times New Roman" w:cs="Times New Roman"/>
          <w:b/>
          <w:bCs/>
          <w:color w:val="000000"/>
          <w:kern w:val="1"/>
          <w:sz w:val="28"/>
          <w:szCs w:val="24"/>
          <w:lang w:val="en-GB" w:eastAsia="hi-IN" w:bidi="hi-IN"/>
        </w:rPr>
        <w:t>Theoretical development in Elder Abuse and Neglect.</w:t>
      </w:r>
    </w:p>
    <w:p w14:paraId="794E8F5B" w14:textId="77777777" w:rsidR="00C31632" w:rsidRPr="00FD03E8" w:rsidRDefault="00C31632" w:rsidP="00C31632">
      <w:pPr>
        <w:jc w:val="both"/>
        <w:rPr>
          <w:rFonts w:ascii="Times New Roman" w:eastAsia="SimSun" w:hAnsi="Times New Roman" w:cs="Times New Roman"/>
          <w:color w:val="000000"/>
          <w:kern w:val="1"/>
          <w:sz w:val="28"/>
          <w:szCs w:val="24"/>
          <w:lang w:val="en-GB" w:eastAsia="hi-IN" w:bidi="hi-IN"/>
        </w:rPr>
      </w:pPr>
      <w:r w:rsidRPr="00FD03E8">
        <w:rPr>
          <w:rFonts w:ascii="Times New Roman" w:eastAsia="SimSun" w:hAnsi="Times New Roman" w:cs="Times New Roman"/>
          <w:color w:val="000000"/>
          <w:kern w:val="1"/>
          <w:sz w:val="28"/>
          <w:szCs w:val="24"/>
          <w:lang w:val="en-GB" w:eastAsia="hi-IN" w:bidi="hi-IN"/>
        </w:rPr>
        <w:t xml:space="preserve">Simon will examine the need for further study of the </w:t>
      </w:r>
      <w:proofErr w:type="spellStart"/>
      <w:r w:rsidRPr="00FD03E8">
        <w:rPr>
          <w:rFonts w:ascii="Times New Roman" w:eastAsia="SimSun" w:hAnsi="Times New Roman" w:cs="Times New Roman"/>
          <w:color w:val="000000"/>
          <w:kern w:val="1"/>
          <w:sz w:val="28"/>
          <w:szCs w:val="24"/>
          <w:lang w:val="en-GB" w:eastAsia="hi-IN" w:bidi="hi-IN"/>
        </w:rPr>
        <w:t>permessors</w:t>
      </w:r>
      <w:proofErr w:type="spellEnd"/>
      <w:r w:rsidRPr="00FD03E8">
        <w:rPr>
          <w:rFonts w:ascii="Times New Roman" w:eastAsia="SimSun" w:hAnsi="Times New Roman" w:cs="Times New Roman"/>
          <w:color w:val="000000"/>
          <w:kern w:val="1"/>
          <w:sz w:val="28"/>
          <w:szCs w:val="24"/>
          <w:lang w:val="en-GB" w:eastAsia="hi-IN" w:bidi="hi-IN"/>
        </w:rPr>
        <w:t xml:space="preserve"> for elder mistreatment, the interconnection between different levels of analysis and seeking the links between conceptual understanding and practical consequences.</w:t>
      </w:r>
    </w:p>
    <w:p w14:paraId="55DE83C1" w14:textId="77777777" w:rsidR="00C31632" w:rsidRPr="00FD03E8" w:rsidRDefault="00C31632" w:rsidP="00C31632">
      <w:pPr>
        <w:jc w:val="both"/>
        <w:rPr>
          <w:lang w:val="en-GB"/>
        </w:rPr>
      </w:pPr>
    </w:p>
    <w:p w14:paraId="547159F4" w14:textId="77777777" w:rsidR="00AB40E1" w:rsidRDefault="00AB40E1">
      <w:bookmarkStart w:id="0" w:name="_GoBack"/>
      <w:bookmarkEnd w:id="0"/>
    </w:p>
    <w:sectPr w:rsidR="00AB4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32"/>
    <w:rsid w:val="00AB40E1"/>
    <w:rsid w:val="00C31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364E"/>
  <w15:chartTrackingRefBased/>
  <w15:docId w15:val="{7F3C5681-583B-4F7A-9462-362745DD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C3163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C03AFDEF1E36498E228E926A846CD2" ma:contentTypeVersion="10" ma:contentTypeDescription="Vytvoří nový dokument" ma:contentTypeScope="" ma:versionID="e1467b9328ff0b12248a65b6d20bd1d0">
  <xsd:schema xmlns:xsd="http://www.w3.org/2001/XMLSchema" xmlns:xs="http://www.w3.org/2001/XMLSchema" xmlns:p="http://schemas.microsoft.com/office/2006/metadata/properties" xmlns:ns3="57f458bb-88fe-4f73-b10f-8985718f931d" xmlns:ns4="3f396207-7257-4ca1-b5dc-857f51a4304d" targetNamespace="http://schemas.microsoft.com/office/2006/metadata/properties" ma:root="true" ma:fieldsID="1a5c85c0d94ba13198e2c2497cb2b71c" ns3:_="" ns4:_="">
    <xsd:import namespace="57f458bb-88fe-4f73-b10f-8985718f931d"/>
    <xsd:import namespace="3f396207-7257-4ca1-b5dc-857f51a430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458bb-88fe-4f73-b10f-8985718f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6207-7257-4ca1-b5dc-857f51a4304d"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E082F-BED4-4789-92E4-17D12344D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458bb-88fe-4f73-b10f-8985718f931d"/>
    <ds:schemaRef ds:uri="3f396207-7257-4ca1-b5dc-857f51a4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BEE16-2022-414E-BDCA-BAAAF742FAE7}">
  <ds:schemaRefs>
    <ds:schemaRef ds:uri="http://schemas.microsoft.com/sharepoint/v3/contenttype/forms"/>
  </ds:schemaRefs>
</ds:datastoreItem>
</file>

<file path=customXml/itemProps3.xml><?xml version="1.0" encoding="utf-8"?>
<ds:datastoreItem xmlns:ds="http://schemas.openxmlformats.org/officeDocument/2006/customXml" ds:itemID="{22857164-BBDF-41B4-8F1A-B7360C457AFE}">
  <ds:schemaRefs>
    <ds:schemaRef ds:uri="http://schemas.microsoft.com/office/infopath/2007/PartnerControl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2006/metadata/properties"/>
    <ds:schemaRef ds:uri="3f396207-7257-4ca1-b5dc-857f51a4304d"/>
    <ds:schemaRef ds:uri="57f458bb-88fe-4f73-b10f-8985718f931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1895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Šebková</dc:creator>
  <cp:keywords/>
  <dc:description/>
  <cp:lastModifiedBy>Aneta Šebková</cp:lastModifiedBy>
  <cp:revision>1</cp:revision>
  <dcterms:created xsi:type="dcterms:W3CDTF">2020-02-24T07:29:00Z</dcterms:created>
  <dcterms:modified xsi:type="dcterms:W3CDTF">2020-02-24T07:29:00Z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0x01010071C03AFDEF1E36498E228E926A846CD2</vt:lpwstr>
  </property>
</Properties>
</file>